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6B9D0" w14:textId="77777777" w:rsidR="00C711B8" w:rsidRDefault="00C711B8" w:rsidP="00D85D81">
      <w:pPr>
        <w:pStyle w:val="Title"/>
      </w:pPr>
    </w:p>
    <w:p w14:paraId="3EE91DF8" w14:textId="0CC84CC8" w:rsidR="001261EC" w:rsidRPr="00D85D81" w:rsidRDefault="00636676" w:rsidP="00D85D81">
      <w:pPr>
        <w:pStyle w:val="Title"/>
      </w:pPr>
      <w:r w:rsidRPr="00D85D81">
        <w:t xml:space="preserve">Digital Health </w:t>
      </w:r>
      <w:r w:rsidR="001261EC" w:rsidRPr="00D85D81">
        <w:br/>
      </w:r>
      <w:r w:rsidRPr="00D85D81">
        <w:t xml:space="preserve">Policy </w:t>
      </w:r>
      <w:r w:rsidR="001261EC" w:rsidRPr="00D85D81">
        <w:t>T</w:t>
      </w:r>
      <w:r w:rsidRPr="00D85D81">
        <w:t>emplate</w:t>
      </w:r>
      <w:r w:rsidR="004B6B98" w:rsidRPr="00D85D81">
        <w:t>s</w:t>
      </w:r>
    </w:p>
    <w:p w14:paraId="182431DD" w14:textId="10CBF912" w:rsidR="00167987" w:rsidRPr="00D85D81" w:rsidRDefault="001261EC" w:rsidP="00D85D81">
      <w:pPr>
        <w:pStyle w:val="Subtitle"/>
      </w:pPr>
      <w:r w:rsidRPr="00D85D81">
        <w:t>f</w:t>
      </w:r>
      <w:r w:rsidR="00636676" w:rsidRPr="00D85D81">
        <w:t xml:space="preserve">or </w:t>
      </w:r>
      <w:r w:rsidR="00332DA9">
        <w:t xml:space="preserve">allied health </w:t>
      </w:r>
      <w:r w:rsidRPr="00D85D81">
        <w:t>practices</w:t>
      </w:r>
      <w:r w:rsidR="008A142B">
        <w:t xml:space="preserve"> providing mental health services</w:t>
      </w:r>
    </w:p>
    <w:p w14:paraId="49599F5C" w14:textId="2B161F0A" w:rsidR="00452106" w:rsidRDefault="00452106" w:rsidP="0039794F">
      <w:pPr>
        <w:rPr>
          <w:rFonts w:eastAsia="Times New Roman" w:cstheme="minorHAnsi"/>
          <w:b/>
          <w:bCs/>
          <w:sz w:val="36"/>
          <w:szCs w:val="23"/>
          <w:lang w:val="en-US" w:eastAsia="en-AU"/>
        </w:rPr>
      </w:pPr>
    </w:p>
    <w:p w14:paraId="5A0EE82A" w14:textId="0F622C5D" w:rsidR="0039794F" w:rsidRDefault="00061093">
      <w:pPr>
        <w:rPr>
          <w:rFonts w:eastAsia="Times New Roman" w:cstheme="minorHAnsi"/>
          <w:b/>
          <w:bCs/>
          <w:sz w:val="36"/>
          <w:szCs w:val="23"/>
          <w:lang w:val="en-US" w:eastAsia="en-AU"/>
        </w:rPr>
      </w:pPr>
      <w:r w:rsidRPr="00061093">
        <w:rPr>
          <w:rFonts w:eastAsia="Times New Roman" w:cstheme="minorHAnsi"/>
          <w:b/>
          <w:bCs/>
          <w:noProof/>
          <w:sz w:val="36"/>
          <w:szCs w:val="23"/>
          <w:lang w:val="en-US" w:eastAsia="en-AU"/>
        </w:rPr>
        <mc:AlternateContent>
          <mc:Choice Requires="wps">
            <w:drawing>
              <wp:anchor distT="45720" distB="45720" distL="114300" distR="114300" simplePos="0" relativeHeight="251659264" behindDoc="0" locked="0" layoutInCell="1" allowOverlap="1" wp14:anchorId="444CA33B" wp14:editId="3648F191">
                <wp:simplePos x="0" y="0"/>
                <wp:positionH relativeFrom="margin">
                  <wp:posOffset>0</wp:posOffset>
                </wp:positionH>
                <wp:positionV relativeFrom="paragraph">
                  <wp:posOffset>62662</wp:posOffset>
                </wp:positionV>
                <wp:extent cx="5431809" cy="1404620"/>
                <wp:effectExtent l="0" t="0" r="1651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809" cy="1404620"/>
                        </a:xfrm>
                        <a:prstGeom prst="rect">
                          <a:avLst/>
                        </a:prstGeom>
                        <a:solidFill>
                          <a:srgbClr val="FFFFFF"/>
                        </a:solidFill>
                        <a:ln w="9525">
                          <a:solidFill>
                            <a:schemeClr val="bg1">
                              <a:lumMod val="50000"/>
                            </a:schemeClr>
                          </a:solidFill>
                          <a:miter lim="800000"/>
                          <a:headEnd/>
                          <a:tailEnd/>
                        </a:ln>
                      </wps:spPr>
                      <wps:txbx>
                        <w:txbxContent>
                          <w:p w14:paraId="3B727451" w14:textId="77777777" w:rsidR="00983EA8" w:rsidRPr="00983EA8" w:rsidRDefault="00983EA8" w:rsidP="00983EA8">
                            <w:pPr>
                              <w:spacing w:after="0" w:line="240" w:lineRule="auto"/>
                              <w:ind w:left="170" w:right="170"/>
                              <w:rPr>
                                <w:rFonts w:ascii="Bahnschrift" w:hAnsi="Bahnschrift"/>
                                <w:b/>
                                <w:bCs/>
                                <w:color w:val="9E2063"/>
                                <w:sz w:val="16"/>
                                <w:szCs w:val="16"/>
                              </w:rPr>
                            </w:pPr>
                          </w:p>
                          <w:p w14:paraId="241637DE" w14:textId="4A01A061" w:rsidR="00061093" w:rsidRPr="00187D07" w:rsidRDefault="00061093" w:rsidP="00983EA8">
                            <w:pPr>
                              <w:spacing w:after="0" w:line="240" w:lineRule="auto"/>
                              <w:ind w:left="170" w:right="170"/>
                              <w:rPr>
                                <w:rFonts w:ascii="Bahnschrift" w:hAnsi="Bahnschrift"/>
                                <w:b/>
                                <w:bCs/>
                                <w:color w:val="9E2063"/>
                                <w:sz w:val="48"/>
                                <w:szCs w:val="32"/>
                              </w:rPr>
                            </w:pPr>
                            <w:r w:rsidRPr="00187D07">
                              <w:rPr>
                                <w:rFonts w:ascii="Bahnschrift" w:hAnsi="Bahnschrift"/>
                                <w:b/>
                                <w:bCs/>
                                <w:color w:val="9E2063"/>
                                <w:sz w:val="48"/>
                                <w:szCs w:val="32"/>
                              </w:rPr>
                              <w:t xml:space="preserve">How to use these </w:t>
                            </w:r>
                            <w:r>
                              <w:rPr>
                                <w:rFonts w:ascii="Bahnschrift" w:hAnsi="Bahnschrift"/>
                                <w:b/>
                                <w:bCs/>
                                <w:color w:val="9E2063"/>
                                <w:sz w:val="48"/>
                                <w:szCs w:val="32"/>
                              </w:rPr>
                              <w:t xml:space="preserve">policy </w:t>
                            </w:r>
                            <w:r w:rsidRPr="00187D07">
                              <w:rPr>
                                <w:rFonts w:ascii="Bahnschrift" w:hAnsi="Bahnschrift"/>
                                <w:b/>
                                <w:bCs/>
                                <w:color w:val="9E2063"/>
                                <w:sz w:val="48"/>
                                <w:szCs w:val="32"/>
                              </w:rPr>
                              <w:t>templates</w:t>
                            </w:r>
                          </w:p>
                          <w:p w14:paraId="036A0808" w14:textId="77777777" w:rsidR="00061093" w:rsidRDefault="00061093" w:rsidP="00983EA8">
                            <w:pPr>
                              <w:pStyle w:val="BodyText1"/>
                              <w:ind w:left="170" w:right="170"/>
                              <w:rPr>
                                <w:i/>
                                <w:iCs/>
                              </w:rPr>
                            </w:pPr>
                          </w:p>
                          <w:p w14:paraId="15C2E038" w14:textId="77777777" w:rsidR="00061093" w:rsidRPr="00983EA8" w:rsidRDefault="00061093" w:rsidP="00F403ED">
                            <w:pPr>
                              <w:spacing w:after="120" w:line="288" w:lineRule="auto"/>
                              <w:ind w:left="170" w:right="170"/>
                            </w:pPr>
                            <w:r w:rsidRPr="00061093">
                              <w:t>T</w:t>
                            </w:r>
                            <w:r w:rsidRPr="00983EA8">
                              <w:t>he following set of digital health policies are intended as a guide only and should be individualised to meet the needs of your organisation. We do not recommend implementing these policies without first considering whether they meet the needs of your healthcare organisation and customising them to fit your specific circumstances.</w:t>
                            </w:r>
                          </w:p>
                          <w:p w14:paraId="28BB63CC" w14:textId="0CB4DBC6" w:rsidR="00061093" w:rsidRDefault="00061093" w:rsidP="00F403ED">
                            <w:pPr>
                              <w:spacing w:after="120" w:line="288" w:lineRule="auto"/>
                              <w:ind w:left="170" w:right="170"/>
                            </w:pPr>
                            <w:r w:rsidRPr="005A08B7">
                              <w:t>We recommend reviewing each of the policy templates to determine its relevance for your practice. Any individual policies that are not relevant—e.g. if you are using Provider Digital Access (PRODA) rather than Health Provider Online Services (HPOS) and do not require a NASH PKI Certificate policy—can be deleted.</w:t>
                            </w:r>
                          </w:p>
                          <w:p w14:paraId="2C613876" w14:textId="27681D05" w:rsidR="000072D9" w:rsidRDefault="000072D9" w:rsidP="00F403ED">
                            <w:pPr>
                              <w:spacing w:after="120" w:line="288" w:lineRule="auto"/>
                              <w:ind w:left="170" w:right="170"/>
                              <w:rPr>
                                <w:b/>
                                <w:bCs/>
                              </w:rPr>
                            </w:pPr>
                            <w:r w:rsidRPr="0035258F">
                              <w:rPr>
                                <w:b/>
                                <w:bCs/>
                              </w:rPr>
                              <w:t>If you are intending to register to use My Health Record, it is a legislative requirement to have a My Health Record policy for your practice.</w:t>
                            </w:r>
                          </w:p>
                          <w:p w14:paraId="1C335466" w14:textId="58C9333C" w:rsidR="00061093" w:rsidRDefault="00061093" w:rsidP="00F403ED">
                            <w:pPr>
                              <w:spacing w:after="120" w:line="288" w:lineRule="auto"/>
                              <w:ind w:left="170" w:right="170"/>
                            </w:pPr>
                            <w:r w:rsidRPr="00061093">
                              <w:t>Once you’ve reviewed the templates to identify those that are relevant, y</w:t>
                            </w:r>
                            <w:r w:rsidRPr="00983EA8">
                              <w:t xml:space="preserve">ou should then ensure that each </w:t>
                            </w:r>
                            <w:r w:rsidRPr="00061093">
                              <w:t>template</w:t>
                            </w:r>
                            <w:r w:rsidRPr="00983EA8">
                              <w:t xml:space="preserve"> is adapted to the needs of your organisation and </w:t>
                            </w:r>
                            <w:r w:rsidRPr="00061093">
                              <w:t xml:space="preserve">all </w:t>
                            </w:r>
                            <w:r w:rsidRPr="00983EA8">
                              <w:t>relevant sections of the template are completed</w:t>
                            </w:r>
                            <w:r w:rsidRPr="00061093">
                              <w:t xml:space="preserve"> any content changes are made as required</w:t>
                            </w:r>
                            <w:r w:rsidRPr="00983EA8">
                              <w:t>.</w:t>
                            </w:r>
                          </w:p>
                          <w:p w14:paraId="39BF5E43" w14:textId="77777777" w:rsidR="00F403ED" w:rsidRDefault="00F403ED" w:rsidP="00F403ED">
                            <w:pPr>
                              <w:spacing w:after="120" w:line="288" w:lineRule="auto"/>
                              <w:ind w:left="170" w:right="170"/>
                              <w:contextualSpacing/>
                            </w:pPr>
                          </w:p>
                          <w:p w14:paraId="7771152A" w14:textId="75712946" w:rsidR="00983EA8" w:rsidRPr="00983EA8" w:rsidRDefault="00983EA8" w:rsidP="00F403ED">
                            <w:pPr>
                              <w:spacing w:after="120" w:line="288" w:lineRule="auto"/>
                              <w:ind w:left="170" w:right="170"/>
                              <w:contextualSpacing/>
                              <w:rPr>
                                <w:i/>
                                <w:iCs/>
                              </w:rPr>
                            </w:pPr>
                            <w:r>
                              <w:rPr>
                                <w:i/>
                                <w:iCs/>
                              </w:rPr>
                              <w:t xml:space="preserve">These policy templates have been prepared by </w:t>
                            </w:r>
                            <w:proofErr w:type="spellStart"/>
                            <w:r>
                              <w:rPr>
                                <w:i/>
                                <w:iCs/>
                              </w:rPr>
                              <w:t>TrainIT</w:t>
                            </w:r>
                            <w:proofErr w:type="spellEnd"/>
                            <w:r>
                              <w:rPr>
                                <w:i/>
                                <w:iCs/>
                              </w:rPr>
                              <w:t xml:space="preserve"> Medical on behalf of Allied Health Professions Australia (AHPA) and are intended to assist allied health practices in implementing appropriate digital health policies.</w:t>
                            </w:r>
                          </w:p>
                          <w:p w14:paraId="2A71A1AD" w14:textId="088726DA" w:rsidR="00061093" w:rsidRDefault="00061093" w:rsidP="00983EA8">
                            <w:pPr>
                              <w:ind w:left="170" w:right="17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4CA33B" id="_x0000_t202" coordsize="21600,21600" o:spt="202" path="m,l,21600r21600,l21600,xe">
                <v:stroke joinstyle="miter"/>
                <v:path gradientshapeok="t" o:connecttype="rect"/>
              </v:shapetype>
              <v:shape id="Text Box 2" o:spid="_x0000_s1026" type="#_x0000_t202" style="position:absolute;margin-left:0;margin-top:4.95pt;width:427.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" strokecolor="#7f7f7f [1612]">
                <v:textbox style="mso-fit-shape-to-text:t">
                  <w:txbxContent>
                    <w:p w14:paraId="3B727451" w14:textId="77777777" w:rsidR="00983EA8" w:rsidRPr="00983EA8" w:rsidRDefault="00983EA8" w:rsidP="00983EA8">
                      <w:pPr>
                        <w:spacing w:after="0" w:line="240" w:lineRule="auto"/>
                        <w:ind w:left="170" w:right="170"/>
                        <w:rPr>
                          <w:rFonts w:ascii="Bahnschrift" w:hAnsi="Bahnschrift"/>
                          <w:b/>
                          <w:bCs/>
                          <w:color w:val="9E2063"/>
                          <w:sz w:val="16"/>
                          <w:szCs w:val="16"/>
                        </w:rPr>
                      </w:pPr>
                    </w:p>
                    <w:p w14:paraId="241637DE" w14:textId="4A01A061" w:rsidR="00061093" w:rsidRPr="00187D07" w:rsidRDefault="00061093" w:rsidP="00983EA8">
                      <w:pPr>
                        <w:spacing w:after="0" w:line="240" w:lineRule="auto"/>
                        <w:ind w:left="170" w:right="170"/>
                        <w:rPr>
                          <w:rFonts w:ascii="Bahnschrift" w:hAnsi="Bahnschrift"/>
                          <w:b/>
                          <w:bCs/>
                          <w:color w:val="9E2063"/>
                          <w:sz w:val="48"/>
                          <w:szCs w:val="32"/>
                        </w:rPr>
                      </w:pPr>
                      <w:r w:rsidRPr="00187D07">
                        <w:rPr>
                          <w:rFonts w:ascii="Bahnschrift" w:hAnsi="Bahnschrift"/>
                          <w:b/>
                          <w:bCs/>
                          <w:color w:val="9E2063"/>
                          <w:sz w:val="48"/>
                          <w:szCs w:val="32"/>
                        </w:rPr>
                        <w:t xml:space="preserve">How to use these </w:t>
                      </w:r>
                      <w:r>
                        <w:rPr>
                          <w:rFonts w:ascii="Bahnschrift" w:hAnsi="Bahnschrift"/>
                          <w:b/>
                          <w:bCs/>
                          <w:color w:val="9E2063"/>
                          <w:sz w:val="48"/>
                          <w:szCs w:val="32"/>
                        </w:rPr>
                        <w:t xml:space="preserve">policy </w:t>
                      </w:r>
                      <w:r w:rsidRPr="00187D07">
                        <w:rPr>
                          <w:rFonts w:ascii="Bahnschrift" w:hAnsi="Bahnschrift"/>
                          <w:b/>
                          <w:bCs/>
                          <w:color w:val="9E2063"/>
                          <w:sz w:val="48"/>
                          <w:szCs w:val="32"/>
                        </w:rPr>
                        <w:t>templates</w:t>
                      </w:r>
                    </w:p>
                    <w:p w14:paraId="036A0808" w14:textId="77777777" w:rsidR="00061093" w:rsidRDefault="00061093" w:rsidP="00983EA8">
                      <w:pPr>
                        <w:pStyle w:val="BodyText1"/>
                        <w:ind w:left="170" w:right="170"/>
                        <w:rPr>
                          <w:i/>
                          <w:iCs/>
                        </w:rPr>
                      </w:pPr>
                    </w:p>
                    <w:p w14:paraId="15C2E038" w14:textId="77777777" w:rsidR="00061093" w:rsidRPr="00983EA8" w:rsidRDefault="00061093" w:rsidP="00F403ED">
                      <w:pPr>
                        <w:spacing w:after="120" w:line="288" w:lineRule="auto"/>
                        <w:ind w:left="170" w:right="170"/>
                      </w:pPr>
                      <w:r w:rsidRPr="00061093">
                        <w:t>T</w:t>
                      </w:r>
                      <w:r w:rsidRPr="00983EA8">
                        <w:t>he following set of digital health policies are intended as a guide only and should be individualised to meet the needs of your organisation. We do not recommend implementing these policies without first considering whether they meet the needs of your healthcare organisation and customising them to fit your specific circumstances.</w:t>
                      </w:r>
                    </w:p>
                    <w:p w14:paraId="28BB63CC" w14:textId="0CB4DBC6" w:rsidR="00061093" w:rsidRDefault="00061093" w:rsidP="00F403ED">
                      <w:pPr>
                        <w:spacing w:after="120" w:line="288" w:lineRule="auto"/>
                        <w:ind w:left="170" w:right="170"/>
                      </w:pPr>
                      <w:r w:rsidRPr="005A08B7">
                        <w:t>We recommend reviewing each of the policy templates to determine its relevance for your practice. Any individual policies that are not relevant—e.g. if you are using Provider Digital Access (PRODA) rather than Health Provider Online Services (HPOS) and do not require a NASH PKI Certificate policy—can be deleted.</w:t>
                      </w:r>
                    </w:p>
                    <w:p w14:paraId="2C613876" w14:textId="27681D05" w:rsidR="000072D9" w:rsidRDefault="000072D9" w:rsidP="00F403ED">
                      <w:pPr>
                        <w:spacing w:after="120" w:line="288" w:lineRule="auto"/>
                        <w:ind w:left="170" w:right="170"/>
                        <w:rPr>
                          <w:b/>
                          <w:bCs/>
                        </w:rPr>
                      </w:pPr>
                      <w:r w:rsidRPr="0035258F">
                        <w:rPr>
                          <w:b/>
                          <w:bCs/>
                        </w:rPr>
                        <w:t>If you are intending to register to use My Health Record, it is a legislative requirement to have a My Health Record policy for your practice.</w:t>
                      </w:r>
                    </w:p>
                    <w:p w14:paraId="1C335466" w14:textId="58C9333C" w:rsidR="00061093" w:rsidRDefault="00061093" w:rsidP="00F403ED">
                      <w:pPr>
                        <w:spacing w:after="120" w:line="288" w:lineRule="auto"/>
                        <w:ind w:left="170" w:right="170"/>
                      </w:pPr>
                      <w:r w:rsidRPr="00061093">
                        <w:t>Once you’ve reviewed the templates to identify those that are relevant, y</w:t>
                      </w:r>
                      <w:r w:rsidRPr="00983EA8">
                        <w:t xml:space="preserve">ou should then ensure that each </w:t>
                      </w:r>
                      <w:r w:rsidRPr="00061093">
                        <w:t>template</w:t>
                      </w:r>
                      <w:r w:rsidRPr="00983EA8">
                        <w:t xml:space="preserve"> is adapted to the needs of your organisation and </w:t>
                      </w:r>
                      <w:r w:rsidRPr="00061093">
                        <w:t xml:space="preserve">all </w:t>
                      </w:r>
                      <w:r w:rsidRPr="00983EA8">
                        <w:t>relevant sections of the template are completed</w:t>
                      </w:r>
                      <w:r w:rsidRPr="00061093">
                        <w:t xml:space="preserve"> any content changes are made as required</w:t>
                      </w:r>
                      <w:r w:rsidRPr="00983EA8">
                        <w:t>.</w:t>
                      </w:r>
                    </w:p>
                    <w:p w14:paraId="39BF5E43" w14:textId="77777777" w:rsidR="00F403ED" w:rsidRDefault="00F403ED" w:rsidP="00F403ED">
                      <w:pPr>
                        <w:spacing w:after="120" w:line="288" w:lineRule="auto"/>
                        <w:ind w:left="170" w:right="170"/>
                        <w:contextualSpacing/>
                      </w:pPr>
                    </w:p>
                    <w:p w14:paraId="7771152A" w14:textId="75712946" w:rsidR="00983EA8" w:rsidRPr="00983EA8" w:rsidRDefault="00983EA8" w:rsidP="00F403ED">
                      <w:pPr>
                        <w:spacing w:after="120" w:line="288" w:lineRule="auto"/>
                        <w:ind w:left="170" w:right="170"/>
                        <w:contextualSpacing/>
                        <w:rPr>
                          <w:i/>
                          <w:iCs/>
                        </w:rPr>
                      </w:pPr>
                      <w:r>
                        <w:rPr>
                          <w:i/>
                          <w:iCs/>
                        </w:rPr>
                        <w:t xml:space="preserve">These policy templates have been prepared by </w:t>
                      </w:r>
                      <w:proofErr w:type="spellStart"/>
                      <w:r>
                        <w:rPr>
                          <w:i/>
                          <w:iCs/>
                        </w:rPr>
                        <w:t>TrainIT</w:t>
                      </w:r>
                      <w:proofErr w:type="spellEnd"/>
                      <w:r>
                        <w:rPr>
                          <w:i/>
                          <w:iCs/>
                        </w:rPr>
                        <w:t xml:space="preserve"> Medical on behalf of Allied Health Professions Australia (AHPA) and are intended to assist allied health practices in implementing appropriate digital health policies.</w:t>
                      </w:r>
                    </w:p>
                    <w:p w14:paraId="2A71A1AD" w14:textId="088726DA" w:rsidR="00061093" w:rsidRDefault="00061093" w:rsidP="00983EA8">
                      <w:pPr>
                        <w:ind w:left="170" w:right="170"/>
                      </w:pPr>
                    </w:p>
                  </w:txbxContent>
                </v:textbox>
                <w10:wrap anchorx="margin"/>
              </v:shape>
            </w:pict>
          </mc:Fallback>
        </mc:AlternateContent>
      </w:r>
    </w:p>
    <w:p w14:paraId="18E6431E" w14:textId="44D566A6" w:rsidR="007D70FF" w:rsidRDefault="007D70FF">
      <w:pPr>
        <w:rPr>
          <w:rFonts w:eastAsia="Times New Roman" w:cstheme="minorHAnsi"/>
          <w:b/>
          <w:bCs/>
          <w:sz w:val="36"/>
          <w:szCs w:val="23"/>
          <w:lang w:val="en-US" w:eastAsia="en-AU"/>
        </w:rPr>
      </w:pPr>
      <w:r>
        <w:br w:type="page"/>
      </w:r>
    </w:p>
    <w:sdt>
      <w:sdtPr>
        <w:rPr>
          <w:rFonts w:asciiTheme="minorHAnsi" w:hAnsiTheme="minorHAnsi"/>
          <w:b w:val="0"/>
          <w:bCs w:val="0"/>
          <w:color w:val="auto"/>
          <w:sz w:val="22"/>
          <w:szCs w:val="22"/>
        </w:rPr>
        <w:id w:val="-1463801984"/>
        <w:docPartObj>
          <w:docPartGallery w:val="Table of Contents"/>
          <w:docPartUnique/>
        </w:docPartObj>
      </w:sdtPr>
      <w:sdtEndPr>
        <w:rPr>
          <w:noProof/>
        </w:rPr>
      </w:sdtEndPr>
      <w:sdtContent>
        <w:p w14:paraId="00F7F5A8" w14:textId="77777777" w:rsidR="00FB55BB" w:rsidRDefault="00FB55BB" w:rsidP="008E72D1">
          <w:pPr>
            <w:pStyle w:val="TOCHeading"/>
          </w:pPr>
        </w:p>
        <w:p w14:paraId="58A7A19A" w14:textId="77777777" w:rsidR="00FB55BB" w:rsidRDefault="00FB55BB" w:rsidP="008E72D1">
          <w:pPr>
            <w:pStyle w:val="TOCHeading"/>
          </w:pPr>
        </w:p>
        <w:p w14:paraId="62958B59" w14:textId="6E554792" w:rsidR="00FB55BB" w:rsidRPr="008E72D1" w:rsidRDefault="00FB55BB" w:rsidP="008E72D1">
          <w:pPr>
            <w:pStyle w:val="TOCHeading"/>
          </w:pPr>
          <w:r w:rsidRPr="008E72D1">
            <w:t>Table of Contents</w:t>
          </w:r>
        </w:p>
        <w:p w14:paraId="283F2314" w14:textId="18E0421E" w:rsidR="00FB55BB" w:rsidRPr="00FB55BB" w:rsidRDefault="00FB55BB" w:rsidP="00FB55BB">
          <w:pPr>
            <w:rPr>
              <w:lang w:val="en-US"/>
            </w:rPr>
          </w:pPr>
        </w:p>
        <w:p w14:paraId="24DA8C3E" w14:textId="7A34C67E" w:rsidR="007B7EB0" w:rsidRDefault="00FB55BB">
          <w:pPr>
            <w:pStyle w:val="TOC1"/>
            <w:tabs>
              <w:tab w:val="right" w:leader="dot" w:pos="9016"/>
            </w:tabs>
            <w:rPr>
              <w:rFonts w:eastAsiaTheme="minorEastAsia"/>
              <w:noProof/>
              <w:lang w:eastAsia="en-AU"/>
            </w:rPr>
          </w:pPr>
          <w:r>
            <w:fldChar w:fldCharType="begin"/>
          </w:r>
          <w:r>
            <w:instrText xml:space="preserve"> TOC \h \z \t "Heading 1,1" </w:instrText>
          </w:r>
          <w:r>
            <w:fldChar w:fldCharType="separate"/>
          </w:r>
          <w:hyperlink w:anchor="_Toc51769204" w:history="1">
            <w:r w:rsidR="007B7EB0" w:rsidRPr="00380A2D">
              <w:rPr>
                <w:rStyle w:val="Hyperlink"/>
                <w:noProof/>
              </w:rPr>
              <w:t>Electronic medical records administration policy</w:t>
            </w:r>
            <w:r w:rsidR="007B7EB0">
              <w:rPr>
                <w:noProof/>
                <w:webHidden/>
              </w:rPr>
              <w:tab/>
            </w:r>
            <w:r w:rsidR="007B7EB0">
              <w:rPr>
                <w:noProof/>
                <w:webHidden/>
              </w:rPr>
              <w:fldChar w:fldCharType="begin"/>
            </w:r>
            <w:r w:rsidR="007B7EB0">
              <w:rPr>
                <w:noProof/>
                <w:webHidden/>
              </w:rPr>
              <w:instrText xml:space="preserve"> PAGEREF _Toc51769204 \h </w:instrText>
            </w:r>
            <w:r w:rsidR="007B7EB0">
              <w:rPr>
                <w:noProof/>
                <w:webHidden/>
              </w:rPr>
            </w:r>
            <w:r w:rsidR="007B7EB0">
              <w:rPr>
                <w:noProof/>
                <w:webHidden/>
              </w:rPr>
              <w:fldChar w:fldCharType="separate"/>
            </w:r>
            <w:r w:rsidR="007B7EB0">
              <w:rPr>
                <w:noProof/>
                <w:webHidden/>
              </w:rPr>
              <w:t>3</w:t>
            </w:r>
            <w:r w:rsidR="007B7EB0">
              <w:rPr>
                <w:noProof/>
                <w:webHidden/>
              </w:rPr>
              <w:fldChar w:fldCharType="end"/>
            </w:r>
          </w:hyperlink>
        </w:p>
        <w:p w14:paraId="6F42DEDE" w14:textId="6369A21B" w:rsidR="007B7EB0" w:rsidRDefault="00A063F2">
          <w:pPr>
            <w:pStyle w:val="TOC1"/>
            <w:tabs>
              <w:tab w:val="right" w:leader="dot" w:pos="9016"/>
            </w:tabs>
            <w:rPr>
              <w:rFonts w:eastAsiaTheme="minorEastAsia"/>
              <w:noProof/>
              <w:lang w:eastAsia="en-AU"/>
            </w:rPr>
          </w:pPr>
          <w:hyperlink w:anchor="_Toc51769205" w:history="1">
            <w:r w:rsidR="007B7EB0" w:rsidRPr="00380A2D">
              <w:rPr>
                <w:rStyle w:val="Hyperlink"/>
                <w:noProof/>
              </w:rPr>
              <w:t>Data records and clinical coding policy</w:t>
            </w:r>
            <w:r w:rsidR="007B7EB0">
              <w:rPr>
                <w:noProof/>
                <w:webHidden/>
              </w:rPr>
              <w:tab/>
            </w:r>
            <w:r w:rsidR="007B7EB0">
              <w:rPr>
                <w:noProof/>
                <w:webHidden/>
              </w:rPr>
              <w:fldChar w:fldCharType="begin"/>
            </w:r>
            <w:r w:rsidR="007B7EB0">
              <w:rPr>
                <w:noProof/>
                <w:webHidden/>
              </w:rPr>
              <w:instrText xml:space="preserve"> PAGEREF _Toc51769205 \h </w:instrText>
            </w:r>
            <w:r w:rsidR="007B7EB0">
              <w:rPr>
                <w:noProof/>
                <w:webHidden/>
              </w:rPr>
            </w:r>
            <w:r w:rsidR="007B7EB0">
              <w:rPr>
                <w:noProof/>
                <w:webHidden/>
              </w:rPr>
              <w:fldChar w:fldCharType="separate"/>
            </w:r>
            <w:r w:rsidR="007B7EB0">
              <w:rPr>
                <w:noProof/>
                <w:webHidden/>
              </w:rPr>
              <w:t>6</w:t>
            </w:r>
            <w:r w:rsidR="007B7EB0">
              <w:rPr>
                <w:noProof/>
                <w:webHidden/>
              </w:rPr>
              <w:fldChar w:fldCharType="end"/>
            </w:r>
          </w:hyperlink>
        </w:p>
        <w:p w14:paraId="736CDB43" w14:textId="28D6A4A6" w:rsidR="007B7EB0" w:rsidRDefault="00A063F2">
          <w:pPr>
            <w:pStyle w:val="TOC1"/>
            <w:tabs>
              <w:tab w:val="right" w:leader="dot" w:pos="9016"/>
            </w:tabs>
            <w:rPr>
              <w:rFonts w:eastAsiaTheme="minorEastAsia"/>
              <w:noProof/>
              <w:lang w:eastAsia="en-AU"/>
            </w:rPr>
          </w:pPr>
          <w:hyperlink w:anchor="_Toc51769206" w:history="1">
            <w:r w:rsidR="007B7EB0" w:rsidRPr="00380A2D">
              <w:rPr>
                <w:rStyle w:val="Hyperlink"/>
                <w:noProof/>
              </w:rPr>
              <w:t>Secure messaging policy</w:t>
            </w:r>
            <w:r w:rsidR="007B7EB0">
              <w:rPr>
                <w:noProof/>
                <w:webHidden/>
              </w:rPr>
              <w:tab/>
            </w:r>
            <w:r w:rsidR="007B7EB0">
              <w:rPr>
                <w:noProof/>
                <w:webHidden/>
              </w:rPr>
              <w:fldChar w:fldCharType="begin"/>
            </w:r>
            <w:r w:rsidR="007B7EB0">
              <w:rPr>
                <w:noProof/>
                <w:webHidden/>
              </w:rPr>
              <w:instrText xml:space="preserve"> PAGEREF _Toc51769206 \h </w:instrText>
            </w:r>
            <w:r w:rsidR="007B7EB0">
              <w:rPr>
                <w:noProof/>
                <w:webHidden/>
              </w:rPr>
            </w:r>
            <w:r w:rsidR="007B7EB0">
              <w:rPr>
                <w:noProof/>
                <w:webHidden/>
              </w:rPr>
              <w:fldChar w:fldCharType="separate"/>
            </w:r>
            <w:r w:rsidR="007B7EB0">
              <w:rPr>
                <w:noProof/>
                <w:webHidden/>
              </w:rPr>
              <w:t>8</w:t>
            </w:r>
            <w:r w:rsidR="007B7EB0">
              <w:rPr>
                <w:noProof/>
                <w:webHidden/>
              </w:rPr>
              <w:fldChar w:fldCharType="end"/>
            </w:r>
          </w:hyperlink>
        </w:p>
        <w:p w14:paraId="322499D8" w14:textId="5D726324" w:rsidR="007B7EB0" w:rsidRDefault="00A063F2">
          <w:pPr>
            <w:pStyle w:val="TOC1"/>
            <w:tabs>
              <w:tab w:val="right" w:leader="dot" w:pos="9016"/>
            </w:tabs>
            <w:rPr>
              <w:rFonts w:eastAsiaTheme="minorEastAsia"/>
              <w:noProof/>
              <w:lang w:eastAsia="en-AU"/>
            </w:rPr>
          </w:pPr>
          <w:hyperlink w:anchor="_Toc51769207" w:history="1">
            <w:r w:rsidR="007B7EB0" w:rsidRPr="00380A2D">
              <w:rPr>
                <w:rStyle w:val="Hyperlink"/>
                <w:noProof/>
              </w:rPr>
              <w:t>My Health Record system policy</w:t>
            </w:r>
            <w:r w:rsidR="007B7EB0">
              <w:rPr>
                <w:noProof/>
                <w:webHidden/>
              </w:rPr>
              <w:tab/>
            </w:r>
            <w:r w:rsidR="007B7EB0">
              <w:rPr>
                <w:noProof/>
                <w:webHidden/>
              </w:rPr>
              <w:fldChar w:fldCharType="begin"/>
            </w:r>
            <w:r w:rsidR="007B7EB0">
              <w:rPr>
                <w:noProof/>
                <w:webHidden/>
              </w:rPr>
              <w:instrText xml:space="preserve"> PAGEREF _Toc51769207 \h </w:instrText>
            </w:r>
            <w:r w:rsidR="007B7EB0">
              <w:rPr>
                <w:noProof/>
                <w:webHidden/>
              </w:rPr>
            </w:r>
            <w:r w:rsidR="007B7EB0">
              <w:rPr>
                <w:noProof/>
                <w:webHidden/>
              </w:rPr>
              <w:fldChar w:fldCharType="separate"/>
            </w:r>
            <w:r w:rsidR="007B7EB0">
              <w:rPr>
                <w:noProof/>
                <w:webHidden/>
              </w:rPr>
              <w:t>10</w:t>
            </w:r>
            <w:r w:rsidR="007B7EB0">
              <w:rPr>
                <w:noProof/>
                <w:webHidden/>
              </w:rPr>
              <w:fldChar w:fldCharType="end"/>
            </w:r>
          </w:hyperlink>
        </w:p>
        <w:p w14:paraId="412EBABA" w14:textId="797EA478" w:rsidR="007B7EB0" w:rsidRDefault="00A063F2">
          <w:pPr>
            <w:pStyle w:val="TOC1"/>
            <w:tabs>
              <w:tab w:val="right" w:leader="dot" w:pos="9016"/>
            </w:tabs>
            <w:rPr>
              <w:rFonts w:eastAsiaTheme="minorEastAsia"/>
              <w:noProof/>
              <w:lang w:eastAsia="en-AU"/>
            </w:rPr>
          </w:pPr>
          <w:hyperlink w:anchor="_Toc51769208" w:history="1">
            <w:r w:rsidR="007B7EB0" w:rsidRPr="00380A2D">
              <w:rPr>
                <w:rStyle w:val="Hyperlink"/>
                <w:noProof/>
              </w:rPr>
              <w:t>NASH PKI Certificate use policy</w:t>
            </w:r>
            <w:r w:rsidR="007B7EB0">
              <w:rPr>
                <w:noProof/>
                <w:webHidden/>
              </w:rPr>
              <w:tab/>
            </w:r>
            <w:r w:rsidR="007B7EB0">
              <w:rPr>
                <w:noProof/>
                <w:webHidden/>
              </w:rPr>
              <w:fldChar w:fldCharType="begin"/>
            </w:r>
            <w:r w:rsidR="007B7EB0">
              <w:rPr>
                <w:noProof/>
                <w:webHidden/>
              </w:rPr>
              <w:instrText xml:space="preserve"> PAGEREF _Toc51769208 \h </w:instrText>
            </w:r>
            <w:r w:rsidR="007B7EB0">
              <w:rPr>
                <w:noProof/>
                <w:webHidden/>
              </w:rPr>
            </w:r>
            <w:r w:rsidR="007B7EB0">
              <w:rPr>
                <w:noProof/>
                <w:webHidden/>
              </w:rPr>
              <w:fldChar w:fldCharType="separate"/>
            </w:r>
            <w:r w:rsidR="007B7EB0">
              <w:rPr>
                <w:noProof/>
                <w:webHidden/>
              </w:rPr>
              <w:t>13</w:t>
            </w:r>
            <w:r w:rsidR="007B7EB0">
              <w:rPr>
                <w:noProof/>
                <w:webHidden/>
              </w:rPr>
              <w:fldChar w:fldCharType="end"/>
            </w:r>
          </w:hyperlink>
        </w:p>
        <w:p w14:paraId="38BE4172" w14:textId="5F585F73" w:rsidR="007B7EB0" w:rsidRDefault="00A063F2">
          <w:pPr>
            <w:pStyle w:val="TOC1"/>
            <w:tabs>
              <w:tab w:val="right" w:leader="dot" w:pos="9016"/>
            </w:tabs>
            <w:rPr>
              <w:rFonts w:eastAsiaTheme="minorEastAsia"/>
              <w:noProof/>
              <w:lang w:eastAsia="en-AU"/>
            </w:rPr>
          </w:pPr>
          <w:hyperlink w:anchor="_Toc51769209" w:history="1">
            <w:r w:rsidR="007B7EB0" w:rsidRPr="00380A2D">
              <w:rPr>
                <w:rStyle w:val="Hyperlink"/>
                <w:noProof/>
              </w:rPr>
              <w:t>Electronic patient communication policy</w:t>
            </w:r>
            <w:r w:rsidR="007B7EB0">
              <w:rPr>
                <w:noProof/>
                <w:webHidden/>
              </w:rPr>
              <w:tab/>
            </w:r>
            <w:r w:rsidR="007B7EB0">
              <w:rPr>
                <w:noProof/>
                <w:webHidden/>
              </w:rPr>
              <w:fldChar w:fldCharType="begin"/>
            </w:r>
            <w:r w:rsidR="007B7EB0">
              <w:rPr>
                <w:noProof/>
                <w:webHidden/>
              </w:rPr>
              <w:instrText xml:space="preserve"> PAGEREF _Toc51769209 \h </w:instrText>
            </w:r>
            <w:r w:rsidR="007B7EB0">
              <w:rPr>
                <w:noProof/>
                <w:webHidden/>
              </w:rPr>
            </w:r>
            <w:r w:rsidR="007B7EB0">
              <w:rPr>
                <w:noProof/>
                <w:webHidden/>
              </w:rPr>
              <w:fldChar w:fldCharType="separate"/>
            </w:r>
            <w:r w:rsidR="007B7EB0">
              <w:rPr>
                <w:noProof/>
                <w:webHidden/>
              </w:rPr>
              <w:t>15</w:t>
            </w:r>
            <w:r w:rsidR="007B7EB0">
              <w:rPr>
                <w:noProof/>
                <w:webHidden/>
              </w:rPr>
              <w:fldChar w:fldCharType="end"/>
            </w:r>
          </w:hyperlink>
        </w:p>
        <w:p w14:paraId="75E17E04" w14:textId="0DE0415A" w:rsidR="007B7EB0" w:rsidRDefault="00A063F2">
          <w:pPr>
            <w:pStyle w:val="TOC1"/>
            <w:tabs>
              <w:tab w:val="right" w:leader="dot" w:pos="9016"/>
            </w:tabs>
            <w:rPr>
              <w:rFonts w:eastAsiaTheme="minorEastAsia"/>
              <w:noProof/>
              <w:lang w:eastAsia="en-AU"/>
            </w:rPr>
          </w:pPr>
          <w:hyperlink w:anchor="_Toc51769210" w:history="1">
            <w:r w:rsidR="007B7EB0" w:rsidRPr="00380A2D">
              <w:rPr>
                <w:rStyle w:val="Hyperlink"/>
                <w:noProof/>
              </w:rPr>
              <w:t>Social media policy</w:t>
            </w:r>
            <w:r w:rsidR="007B7EB0">
              <w:rPr>
                <w:noProof/>
                <w:webHidden/>
              </w:rPr>
              <w:tab/>
            </w:r>
            <w:r w:rsidR="007B7EB0">
              <w:rPr>
                <w:noProof/>
                <w:webHidden/>
              </w:rPr>
              <w:fldChar w:fldCharType="begin"/>
            </w:r>
            <w:r w:rsidR="007B7EB0">
              <w:rPr>
                <w:noProof/>
                <w:webHidden/>
              </w:rPr>
              <w:instrText xml:space="preserve"> PAGEREF _Toc51769210 \h </w:instrText>
            </w:r>
            <w:r w:rsidR="007B7EB0">
              <w:rPr>
                <w:noProof/>
                <w:webHidden/>
              </w:rPr>
            </w:r>
            <w:r w:rsidR="007B7EB0">
              <w:rPr>
                <w:noProof/>
                <w:webHidden/>
              </w:rPr>
              <w:fldChar w:fldCharType="separate"/>
            </w:r>
            <w:r w:rsidR="007B7EB0">
              <w:rPr>
                <w:noProof/>
                <w:webHidden/>
              </w:rPr>
              <w:t>18</w:t>
            </w:r>
            <w:r w:rsidR="007B7EB0">
              <w:rPr>
                <w:noProof/>
                <w:webHidden/>
              </w:rPr>
              <w:fldChar w:fldCharType="end"/>
            </w:r>
          </w:hyperlink>
        </w:p>
        <w:p w14:paraId="66AC43DB" w14:textId="0AD4E647" w:rsidR="007B7EB0" w:rsidRDefault="00A063F2">
          <w:pPr>
            <w:pStyle w:val="TOC1"/>
            <w:tabs>
              <w:tab w:val="right" w:leader="dot" w:pos="9016"/>
            </w:tabs>
            <w:rPr>
              <w:rFonts w:eastAsiaTheme="minorEastAsia"/>
              <w:noProof/>
              <w:lang w:eastAsia="en-AU"/>
            </w:rPr>
          </w:pPr>
          <w:hyperlink w:anchor="_Toc51769211" w:history="1">
            <w:r w:rsidR="007B7EB0" w:rsidRPr="00380A2D">
              <w:rPr>
                <w:rStyle w:val="Hyperlink"/>
                <w:noProof/>
              </w:rPr>
              <w:t>Practice website policy</w:t>
            </w:r>
            <w:r w:rsidR="007B7EB0">
              <w:rPr>
                <w:noProof/>
                <w:webHidden/>
              </w:rPr>
              <w:tab/>
            </w:r>
            <w:r w:rsidR="007B7EB0">
              <w:rPr>
                <w:noProof/>
                <w:webHidden/>
              </w:rPr>
              <w:fldChar w:fldCharType="begin"/>
            </w:r>
            <w:r w:rsidR="007B7EB0">
              <w:rPr>
                <w:noProof/>
                <w:webHidden/>
              </w:rPr>
              <w:instrText xml:space="preserve"> PAGEREF _Toc51769211 \h </w:instrText>
            </w:r>
            <w:r w:rsidR="007B7EB0">
              <w:rPr>
                <w:noProof/>
                <w:webHidden/>
              </w:rPr>
            </w:r>
            <w:r w:rsidR="007B7EB0">
              <w:rPr>
                <w:noProof/>
                <w:webHidden/>
              </w:rPr>
              <w:fldChar w:fldCharType="separate"/>
            </w:r>
            <w:r w:rsidR="007B7EB0">
              <w:rPr>
                <w:noProof/>
                <w:webHidden/>
              </w:rPr>
              <w:t>21</w:t>
            </w:r>
            <w:r w:rsidR="007B7EB0">
              <w:rPr>
                <w:noProof/>
                <w:webHidden/>
              </w:rPr>
              <w:fldChar w:fldCharType="end"/>
            </w:r>
          </w:hyperlink>
        </w:p>
        <w:p w14:paraId="1E0FCC65" w14:textId="79B411AE" w:rsidR="00FB55BB" w:rsidRDefault="00FB55BB">
          <w:r>
            <w:fldChar w:fldCharType="end"/>
          </w:r>
        </w:p>
      </w:sdtContent>
    </w:sdt>
    <w:p w14:paraId="0F73303F" w14:textId="77777777" w:rsidR="00FB55BB" w:rsidRDefault="00FB55BB">
      <w:pPr>
        <w:rPr>
          <w:rFonts w:eastAsia="Times New Roman" w:cstheme="minorHAnsi"/>
          <w:b/>
          <w:bCs/>
          <w:sz w:val="36"/>
          <w:szCs w:val="23"/>
          <w:lang w:val="en-US" w:eastAsia="en-AU"/>
        </w:rPr>
      </w:pPr>
      <w:r>
        <w:br w:type="page"/>
      </w:r>
    </w:p>
    <w:p w14:paraId="1ED4468A" w14:textId="16718E9C" w:rsidR="0030673C" w:rsidRPr="008E72D1" w:rsidRDefault="0030673C" w:rsidP="008E72D1">
      <w:pPr>
        <w:pStyle w:val="Heading1"/>
      </w:pPr>
      <w:bookmarkStart w:id="0" w:name="_Toc51769204"/>
      <w:r w:rsidRPr="008E72D1">
        <w:lastRenderedPageBreak/>
        <w:t xml:space="preserve">Electronic </w:t>
      </w:r>
      <w:r w:rsidR="007D70FF" w:rsidRPr="008E72D1">
        <w:t>m</w:t>
      </w:r>
      <w:r w:rsidRPr="008E72D1">
        <w:t xml:space="preserve">edical </w:t>
      </w:r>
      <w:r w:rsidR="007D70FF" w:rsidRPr="008E72D1">
        <w:t>r</w:t>
      </w:r>
      <w:r w:rsidRPr="008E72D1">
        <w:t>ecords</w:t>
      </w:r>
      <w:r w:rsidR="006E2455" w:rsidRPr="008E72D1">
        <w:t xml:space="preserve"> administration policy</w:t>
      </w:r>
      <w:bookmarkEnd w:id="0"/>
    </w:p>
    <w:p w14:paraId="28EE6A81" w14:textId="77777777" w:rsidR="00430E3B" w:rsidRDefault="00430E3B" w:rsidP="00E75364">
      <w:pPr>
        <w:pStyle w:val="MB-Body"/>
        <w:rPr>
          <w:sz w:val="22"/>
          <w:szCs w:val="22"/>
        </w:rPr>
      </w:pPr>
    </w:p>
    <w:p w14:paraId="3A8B07E6" w14:textId="6C3ADAF2" w:rsidR="00E75364" w:rsidRPr="00FB4132" w:rsidRDefault="00E75364" w:rsidP="00E75364">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02BACB64" w14:textId="49D73A60" w:rsidR="00E75364" w:rsidRDefault="00E75364" w:rsidP="00E75364">
      <w:pPr>
        <w:pStyle w:val="MB-Body"/>
        <w:rPr>
          <w:rStyle w:val="Strong"/>
          <w:color w:val="C00000"/>
        </w:rPr>
      </w:pPr>
      <w:r w:rsidRPr="00FB4132">
        <w:rPr>
          <w:rStyle w:val="Strong"/>
          <w:b/>
          <w:bCs/>
        </w:rPr>
        <w:t>Version No:</w:t>
      </w:r>
      <w:r w:rsidRPr="00FB4132">
        <w:rPr>
          <w:rStyle w:val="Strong"/>
        </w:rPr>
        <w:t xml:space="preserve"> </w:t>
      </w:r>
      <w:r w:rsidRPr="00FB4132">
        <w:rPr>
          <w:rStyle w:val="Strong"/>
          <w:color w:val="C00000"/>
        </w:rPr>
        <w:t>[insert version number]</w:t>
      </w:r>
    </w:p>
    <w:p w14:paraId="60E75B9A" w14:textId="77777777" w:rsidR="005F5976" w:rsidRPr="00FB4132" w:rsidRDefault="005F5976" w:rsidP="00E75364">
      <w:pPr>
        <w:pStyle w:val="MB-Body"/>
        <w:rPr>
          <w:rStyle w:val="Strong"/>
        </w:rPr>
      </w:pPr>
    </w:p>
    <w:p w14:paraId="1FF08077" w14:textId="18AD7025" w:rsidR="006E2455" w:rsidRPr="008E72D1" w:rsidRDefault="006E2455" w:rsidP="0035258F">
      <w:pPr>
        <w:pStyle w:val="Heading2"/>
        <w:ind w:left="357" w:hanging="357"/>
      </w:pPr>
      <w:bookmarkStart w:id="1" w:name="_Toc501379503"/>
      <w:r w:rsidRPr="008E72D1">
        <w:t>Background and rationale</w:t>
      </w:r>
    </w:p>
    <w:p w14:paraId="24F3DDAE" w14:textId="73766D55" w:rsidR="006E2455" w:rsidRPr="006E2455" w:rsidRDefault="006E2455" w:rsidP="0035258F">
      <w:r w:rsidRPr="006E2455">
        <w:t xml:space="preserve">In order to provide safe and effective patient care it is necessary to maintain accurate and up-to date patient records. These must also be </w:t>
      </w:r>
      <w:proofErr w:type="gramStart"/>
      <w:r w:rsidRPr="006E2455">
        <w:t>secure</w:t>
      </w:r>
      <w:proofErr w:type="gramEnd"/>
      <w:r w:rsidRPr="006E2455">
        <w:t xml:space="preserve"> so they are not accessible to unauthorised use and backed up in case of a system failure</w:t>
      </w:r>
      <w:r>
        <w:t xml:space="preserve"> or disaster scenario.</w:t>
      </w:r>
    </w:p>
    <w:p w14:paraId="4E87FF1D" w14:textId="7CE13BFA" w:rsidR="006E2455" w:rsidRDefault="006E2455" w:rsidP="0035258F">
      <w:pPr>
        <w:pStyle w:val="Heading2"/>
        <w:ind w:left="357" w:hanging="357"/>
      </w:pPr>
      <w:r>
        <w:t>Policy</w:t>
      </w:r>
      <w:bookmarkEnd w:id="1"/>
    </w:p>
    <w:p w14:paraId="50BEFF4D" w14:textId="23E95CDF" w:rsidR="006E2455" w:rsidRDefault="006E2455" w:rsidP="0035258F">
      <w:r>
        <w:t xml:space="preserve">Our </w:t>
      </w:r>
      <w:r w:rsidRPr="00354273">
        <w:t xml:space="preserve">practice </w:t>
      </w:r>
      <w:r>
        <w:t>maintains</w:t>
      </w:r>
      <w:r w:rsidRPr="00354273">
        <w:t xml:space="preserve"> a patient health record system that suits the needs of </w:t>
      </w:r>
      <w:r>
        <w:t>our</w:t>
      </w:r>
      <w:r w:rsidRPr="00354273">
        <w:t xml:space="preserve"> </w:t>
      </w:r>
      <w:r>
        <w:t xml:space="preserve">practice, and the administration of this system ensures each patient has a dedicated health record that is complete, maintained, and facilitates the provision of safe and </w:t>
      </w:r>
      <w:proofErr w:type="gramStart"/>
      <w:r>
        <w:t>high quality</w:t>
      </w:r>
      <w:proofErr w:type="gramEnd"/>
      <w:r>
        <w:t xml:space="preserve"> healthcare.</w:t>
      </w:r>
    </w:p>
    <w:p w14:paraId="3DE4495A" w14:textId="4FB45E8D" w:rsidR="006E2455" w:rsidRDefault="004164E8" w:rsidP="0035258F">
      <w:r>
        <w:t>A</w:t>
      </w:r>
      <w:r w:rsidR="006E2455">
        <w:t xml:space="preserve">ll electronic records are </w:t>
      </w:r>
      <w:r>
        <w:t xml:space="preserve">protected from unauthorised access by secure logins and are </w:t>
      </w:r>
      <w:r w:rsidR="006E2455">
        <w:t>password protected.</w:t>
      </w:r>
    </w:p>
    <w:p w14:paraId="79DED589" w14:textId="6677CE17" w:rsidR="006E2455" w:rsidRDefault="006E2455" w:rsidP="008E72D1">
      <w:pPr>
        <w:pStyle w:val="Heading2"/>
      </w:pPr>
      <w:bookmarkStart w:id="2" w:name="_Toc501379504"/>
      <w:r>
        <w:t>Procedure</w:t>
      </w:r>
      <w:bookmarkEnd w:id="2"/>
    </w:p>
    <w:p w14:paraId="1018F957" w14:textId="77777777" w:rsidR="006E2455" w:rsidRDefault="006E2455" w:rsidP="0035258F">
      <w:r>
        <w:t>Our patient health records contain an accurate and comprehensive record of all interactions with our patients.</w:t>
      </w:r>
    </w:p>
    <w:p w14:paraId="21860EAE" w14:textId="6CE2B079" w:rsidR="006E2455" w:rsidRDefault="006E2455" w:rsidP="0035258F">
      <w:r w:rsidRPr="005D7689">
        <w:t>The practice team can describe how we correctly identify our patients using</w:t>
      </w:r>
      <w:r>
        <w:t xml:space="preserve"> patient identifiers (e.g. full name, date of birth, gender, address) </w:t>
      </w:r>
      <w:r w:rsidRPr="005D7689">
        <w:t xml:space="preserve">to ascertain we have </w:t>
      </w:r>
      <w:r>
        <w:t>selected the</w:t>
      </w:r>
      <w:r w:rsidRPr="005D7689">
        <w:t xml:space="preserve"> correct patient record before </w:t>
      </w:r>
      <w:r>
        <w:t xml:space="preserve">creating, </w:t>
      </w:r>
      <w:r w:rsidRPr="005D7689">
        <w:t>entering or actioning anything from that record</w:t>
      </w:r>
      <w:r>
        <w:t>.</w:t>
      </w:r>
    </w:p>
    <w:p w14:paraId="7934BB35" w14:textId="7B344660" w:rsidR="006E2455" w:rsidRPr="005C4273" w:rsidRDefault="005D29DC" w:rsidP="008E72D1">
      <w:pPr>
        <w:pStyle w:val="Heading2"/>
        <w:numPr>
          <w:ilvl w:val="1"/>
          <w:numId w:val="27"/>
        </w:numPr>
      </w:pPr>
      <w:bookmarkStart w:id="3" w:name="_Toc482698428"/>
      <w:r>
        <w:t xml:space="preserve"> </w:t>
      </w:r>
      <w:r w:rsidR="006E2455" w:rsidRPr="005C4273">
        <w:t xml:space="preserve">Creating a new </w:t>
      </w:r>
      <w:r w:rsidR="006E2455">
        <w:t>health</w:t>
      </w:r>
      <w:r w:rsidR="006E2455" w:rsidRPr="005C4273">
        <w:t xml:space="preserve"> record</w:t>
      </w:r>
      <w:bookmarkEnd w:id="3"/>
    </w:p>
    <w:p w14:paraId="02D1A5C6" w14:textId="77777777" w:rsidR="00730A44" w:rsidRDefault="006E2455" w:rsidP="00730A44">
      <w:r w:rsidRPr="00C7435E">
        <w:t>New</w:t>
      </w:r>
      <w:r>
        <w:t xml:space="preserve"> patients to our practice are requested to complete a </w:t>
      </w:r>
      <w:r w:rsidRPr="00C7435E">
        <w:rPr>
          <w:i/>
        </w:rPr>
        <w:t>New Patient Information Form</w:t>
      </w:r>
      <w:r w:rsidRPr="00C7435E">
        <w:t xml:space="preserve"> </w:t>
      </w:r>
      <w:r>
        <w:t>that is used to gather the patient’s:</w:t>
      </w:r>
    </w:p>
    <w:p w14:paraId="2797610D" w14:textId="4399EACD" w:rsidR="006E2455" w:rsidRPr="00730A44" w:rsidRDefault="006E2455" w:rsidP="0082140C">
      <w:pPr>
        <w:pStyle w:val="QIPbullet"/>
      </w:pPr>
      <w:r w:rsidRPr="00730A44">
        <w:t>Contact information</w:t>
      </w:r>
    </w:p>
    <w:p w14:paraId="7E127112" w14:textId="77777777" w:rsidR="00730A44" w:rsidRPr="00730A44" w:rsidRDefault="006E2455" w:rsidP="0082140C">
      <w:pPr>
        <w:pStyle w:val="QIPbullet"/>
      </w:pPr>
      <w:r w:rsidRPr="00730A44">
        <w:t>Emergency contact details &amp; Next of kin</w:t>
      </w:r>
    </w:p>
    <w:p w14:paraId="40EEF8C3" w14:textId="02C29673" w:rsidR="006E2455" w:rsidRPr="00730A44" w:rsidRDefault="006E2455" w:rsidP="0082140C">
      <w:pPr>
        <w:pStyle w:val="QIPbullet"/>
      </w:pPr>
      <w:r w:rsidRPr="00730A44">
        <w:t>Healthcare identifiers (i.e. Medicare/Department of Veterans’ Affairs number)</w:t>
      </w:r>
    </w:p>
    <w:p w14:paraId="2ACA2CB4" w14:textId="77777777" w:rsidR="006E2455" w:rsidRPr="00730A44" w:rsidRDefault="006E2455" w:rsidP="0082140C">
      <w:pPr>
        <w:pStyle w:val="QIPbullet"/>
      </w:pPr>
      <w:r w:rsidRPr="00730A44">
        <w:t>Cultural identity (including Aboriginal and Torres Strait Islander status)</w:t>
      </w:r>
    </w:p>
    <w:p w14:paraId="2921C365" w14:textId="7E06F9C1" w:rsidR="006E2455" w:rsidRPr="00730A44" w:rsidRDefault="006E2455" w:rsidP="0082140C">
      <w:pPr>
        <w:pStyle w:val="QIPbullet"/>
      </w:pPr>
      <w:r w:rsidRPr="00730A44">
        <w:t>Health information (such as allergies, current medications, medical history, lifestyle risk factors)</w:t>
      </w:r>
    </w:p>
    <w:p w14:paraId="1643DFB8" w14:textId="2488C1B2" w:rsidR="006E2455" w:rsidRDefault="006E2455" w:rsidP="0035258F">
      <w:r w:rsidRPr="005D7689">
        <w:t xml:space="preserve">Once </w:t>
      </w:r>
      <w:r>
        <w:t xml:space="preserve">obtained, this information is used to create a health record for that patient. </w:t>
      </w:r>
    </w:p>
    <w:p w14:paraId="6BD4D768" w14:textId="29ACE51F" w:rsidR="006E2455" w:rsidRPr="005C4273" w:rsidRDefault="005D29DC" w:rsidP="00275277">
      <w:pPr>
        <w:pStyle w:val="Heading2"/>
        <w:numPr>
          <w:ilvl w:val="0"/>
          <w:numId w:val="0"/>
        </w:numPr>
        <w:ind w:left="360" w:hanging="360"/>
      </w:pPr>
      <w:bookmarkStart w:id="4" w:name="_Toc482698429"/>
      <w:r>
        <w:t xml:space="preserve">3.2 </w:t>
      </w:r>
      <w:r w:rsidR="006E2455" w:rsidRPr="005C4273">
        <w:t xml:space="preserve">Retrieving a </w:t>
      </w:r>
      <w:r w:rsidR="006E2455">
        <w:t>health</w:t>
      </w:r>
      <w:r w:rsidR="006E2455" w:rsidRPr="005C4273">
        <w:t xml:space="preserve"> record for a current patient</w:t>
      </w:r>
      <w:bookmarkEnd w:id="4"/>
    </w:p>
    <w:p w14:paraId="34BF0E31" w14:textId="71428F12" w:rsidR="006E2455" w:rsidRDefault="006E2455" w:rsidP="00730A44">
      <w:r w:rsidRPr="00BC7A33">
        <w:t xml:space="preserve">Our practice </w:t>
      </w:r>
      <w:r>
        <w:t xml:space="preserve">has computerised patient records and </w:t>
      </w:r>
      <w:r w:rsidRPr="00BC7A33">
        <w:t>has systems in place to protect the privacy, security, quality and integrity of the personal health in</w:t>
      </w:r>
      <w:r>
        <w:t xml:space="preserve">formation held electronically. </w:t>
      </w:r>
      <w:r w:rsidRPr="005D7689">
        <w:t xml:space="preserve">Members of the </w:t>
      </w:r>
      <w:r w:rsidRPr="005D7689">
        <w:lastRenderedPageBreak/>
        <w:t>practice team have different levels of access t</w:t>
      </w:r>
      <w:r>
        <w:t>o patient personal health information as appropriate to their roles.</w:t>
      </w:r>
    </w:p>
    <w:p w14:paraId="1EC2062F" w14:textId="7066F32E" w:rsidR="006E2455" w:rsidRDefault="006E2455" w:rsidP="00730A44">
      <w:r w:rsidRPr="00BC7A33">
        <w:t>Our practice has systems in place to protect the privacy, security, quality and integrity of the personal health in</w:t>
      </w:r>
      <w:r>
        <w:t xml:space="preserve">formation held electronically. </w:t>
      </w:r>
      <w:r w:rsidRPr="005D7689">
        <w:t>Members of the practice team have different levels of access t</w:t>
      </w:r>
      <w:r>
        <w:t>o patient personal health information as appropriate to their roles.</w:t>
      </w:r>
    </w:p>
    <w:p w14:paraId="5256D409" w14:textId="18DE16D9" w:rsidR="006E2455" w:rsidRPr="005C4273" w:rsidRDefault="005D29DC" w:rsidP="008E72D1">
      <w:pPr>
        <w:pStyle w:val="Heading2"/>
        <w:numPr>
          <w:ilvl w:val="1"/>
          <w:numId w:val="28"/>
        </w:numPr>
      </w:pPr>
      <w:bookmarkStart w:id="5" w:name="_Toc482698430"/>
      <w:r>
        <w:t xml:space="preserve"> </w:t>
      </w:r>
      <w:r w:rsidR="006E2455" w:rsidRPr="005C4273">
        <w:t>Filing reports (pathology, x-ray, consultants, etc.)</w:t>
      </w:r>
      <w:bookmarkEnd w:id="5"/>
      <w:r w:rsidR="006E2455" w:rsidRPr="005C4273">
        <w:t xml:space="preserve"> </w:t>
      </w:r>
    </w:p>
    <w:p w14:paraId="68113875" w14:textId="77777777" w:rsidR="006E2455" w:rsidRPr="005D7689" w:rsidRDefault="006E2455" w:rsidP="00730A44">
      <w:r w:rsidRPr="005D7689">
        <w:t>Paper</w:t>
      </w:r>
      <w:r>
        <w:t>-</w:t>
      </w:r>
      <w:r w:rsidRPr="005D7689">
        <w:t xml:space="preserve">based diagnostic test results and other incoming patient correspondence must be dated and passed on to the </w:t>
      </w:r>
      <w:r>
        <w:t xml:space="preserve">referring general practitioner, or delegate if that practitioner </w:t>
      </w:r>
      <w:r w:rsidRPr="005D7689">
        <w:t xml:space="preserve">is not on </w:t>
      </w:r>
      <w:r>
        <w:t>duty, and actioned accordingly.</w:t>
      </w:r>
    </w:p>
    <w:p w14:paraId="2BDFEFE4" w14:textId="2BB34E68" w:rsidR="006E2455" w:rsidRPr="005D7689" w:rsidRDefault="006E2455" w:rsidP="00730A44">
      <w:r>
        <w:t xml:space="preserve">This practice </w:t>
      </w:r>
      <w:r w:rsidR="001C4176">
        <w:rPr>
          <w:i/>
          <w:color w:val="C00000"/>
        </w:rPr>
        <w:t>[</w:t>
      </w:r>
      <w:r w:rsidRPr="007802F2">
        <w:rPr>
          <w:i/>
          <w:color w:val="C00000"/>
        </w:rPr>
        <w:t>amend as appropriate</w:t>
      </w:r>
      <w:r w:rsidR="001C4176">
        <w:rPr>
          <w:i/>
          <w:color w:val="C00000"/>
        </w:rPr>
        <w:t>]</w:t>
      </w:r>
      <w:r w:rsidRPr="007802F2">
        <w:rPr>
          <w:i/>
          <w:color w:val="C00000"/>
        </w:rPr>
        <w:t xml:space="preserve"> </w:t>
      </w:r>
      <w:r w:rsidRPr="007802F2">
        <w:rPr>
          <w:color w:val="C00000"/>
        </w:rPr>
        <w:t xml:space="preserve">scans/does not scan </w:t>
      </w:r>
      <w:r w:rsidRPr="005D7689">
        <w:t>all paper</w:t>
      </w:r>
      <w:r>
        <w:t>-</w:t>
      </w:r>
      <w:r w:rsidRPr="005D7689">
        <w:t xml:space="preserve">based correspondence </w:t>
      </w:r>
      <w:r>
        <w:t xml:space="preserve">received about patients, </w:t>
      </w:r>
      <w:r w:rsidRPr="005D7689">
        <w:t>with copies of this data securely stored.</w:t>
      </w:r>
      <w:r>
        <w:t xml:space="preserve"> Original copies are </w:t>
      </w:r>
      <w:r w:rsidR="001C4176">
        <w:rPr>
          <w:i/>
          <w:color w:val="C00000"/>
        </w:rPr>
        <w:t>[</w:t>
      </w:r>
      <w:r w:rsidRPr="007802F2">
        <w:rPr>
          <w:i/>
          <w:color w:val="C00000"/>
        </w:rPr>
        <w:t>amend as appropriate</w:t>
      </w:r>
      <w:r w:rsidR="001C4176">
        <w:rPr>
          <w:i/>
          <w:color w:val="C00000"/>
        </w:rPr>
        <w:t>]</w:t>
      </w:r>
      <w:r w:rsidRPr="007802F2">
        <w:rPr>
          <w:i/>
          <w:color w:val="C00000"/>
        </w:rPr>
        <w:t xml:space="preserve"> </w:t>
      </w:r>
      <w:r w:rsidRPr="007802F2">
        <w:rPr>
          <w:color w:val="C00000"/>
        </w:rPr>
        <w:t>retained/not retained.</w:t>
      </w:r>
    </w:p>
    <w:p w14:paraId="0C609513" w14:textId="45078536" w:rsidR="006E2455" w:rsidRPr="005D7689" w:rsidRDefault="006E2455" w:rsidP="00730A44">
      <w:r>
        <w:t xml:space="preserve">All results </w:t>
      </w:r>
      <w:r w:rsidRPr="005D7689">
        <w:t xml:space="preserve">received electronically, are </w:t>
      </w:r>
      <w:r>
        <w:t>reviewed</w:t>
      </w:r>
      <w:r w:rsidRPr="005D7689">
        <w:t xml:space="preserve"> by the re</w:t>
      </w:r>
      <w:r w:rsidR="007802F2">
        <w:t>questor</w:t>
      </w:r>
      <w:r>
        <w:t xml:space="preserve">, or delegate if that practitioner </w:t>
      </w:r>
      <w:r w:rsidRPr="005D7689">
        <w:t xml:space="preserve">is not on </w:t>
      </w:r>
      <w:r>
        <w:t xml:space="preserve">duty, and actioned accordingly. These results are then incorporated into the patient’s electronic health record. </w:t>
      </w:r>
    </w:p>
    <w:p w14:paraId="6E95FCF6" w14:textId="4A083695" w:rsidR="006E2455" w:rsidRPr="005C4273" w:rsidRDefault="005D29DC" w:rsidP="008E72D1">
      <w:pPr>
        <w:pStyle w:val="Heading2"/>
        <w:numPr>
          <w:ilvl w:val="1"/>
          <w:numId w:val="28"/>
        </w:numPr>
      </w:pPr>
      <w:bookmarkStart w:id="6" w:name="_Toc482698431"/>
      <w:r>
        <w:t xml:space="preserve"> </w:t>
      </w:r>
      <w:r w:rsidR="006E2455" w:rsidRPr="005C4273">
        <w:t xml:space="preserve">Errors in </w:t>
      </w:r>
      <w:r w:rsidR="006E2455">
        <w:t>health</w:t>
      </w:r>
      <w:r w:rsidR="006E2455" w:rsidRPr="005C4273">
        <w:t xml:space="preserve"> record</w:t>
      </w:r>
      <w:bookmarkEnd w:id="6"/>
      <w:r w:rsidR="007D70FF">
        <w:t>s</w:t>
      </w:r>
    </w:p>
    <w:p w14:paraId="4E35B3E4" w14:textId="21BA0A60" w:rsidR="006E2455" w:rsidRPr="005D7689" w:rsidRDefault="006E2455" w:rsidP="00730A44">
      <w:r w:rsidRPr="005D7689">
        <w:t xml:space="preserve">Corrections in the electronic record </w:t>
      </w:r>
      <w:r>
        <w:t>are to</w:t>
      </w:r>
      <w:r w:rsidRPr="005D7689">
        <w:t xml:space="preserve"> be recorded by referring to the date of the original entry and the associated amendment</w:t>
      </w:r>
      <w:r w:rsidR="007D70FF">
        <w:t xml:space="preserve"> so that the integrity of the original record is maintained for audit purposes.</w:t>
      </w:r>
    </w:p>
    <w:p w14:paraId="093D764F" w14:textId="10D1B2CA" w:rsidR="006E2455" w:rsidRPr="005C4273" w:rsidRDefault="005D29DC" w:rsidP="008E72D1">
      <w:pPr>
        <w:pStyle w:val="Heading2"/>
        <w:numPr>
          <w:ilvl w:val="1"/>
          <w:numId w:val="28"/>
        </w:numPr>
      </w:pPr>
      <w:bookmarkStart w:id="7" w:name="_Toc482698433"/>
      <w:r>
        <w:t xml:space="preserve"> </w:t>
      </w:r>
      <w:r w:rsidR="006E2455">
        <w:t>Back</w:t>
      </w:r>
      <w:r w:rsidR="006E2455" w:rsidRPr="005C4273">
        <w:t xml:space="preserve">up of electronic </w:t>
      </w:r>
      <w:r w:rsidR="006E2455">
        <w:t>health</w:t>
      </w:r>
      <w:r w:rsidR="006E2455" w:rsidRPr="005C4273">
        <w:t xml:space="preserve"> records</w:t>
      </w:r>
      <w:bookmarkEnd w:id="7"/>
    </w:p>
    <w:p w14:paraId="15F07451" w14:textId="0A29D1CC" w:rsidR="006E2455" w:rsidRDefault="006E2455" w:rsidP="00730A44">
      <w:r w:rsidRPr="005D7689">
        <w:t xml:space="preserve">In order to avoid lengthy down time, disruption </w:t>
      </w:r>
      <w:r>
        <w:t>or</w:t>
      </w:r>
      <w:r w:rsidRPr="005D7689">
        <w:t xml:space="preserve"> medico-legal </w:t>
      </w:r>
      <w:r>
        <w:t>concerns,</w:t>
      </w:r>
      <w:r w:rsidRPr="005D7689">
        <w:t xml:space="preserve"> frequent backups are essential and form a critical component of the practice disaster recovery pla</w:t>
      </w:r>
      <w:r>
        <w:t xml:space="preserve">n. </w:t>
      </w:r>
      <w:r w:rsidR="007802F2">
        <w:t xml:space="preserve">Systems are backed up daily to </w:t>
      </w:r>
      <w:r w:rsidR="001C4176">
        <w:rPr>
          <w:color w:val="C00000"/>
        </w:rPr>
        <w:t>[</w:t>
      </w:r>
      <w:r w:rsidR="007802F2" w:rsidRPr="00430E3B">
        <w:rPr>
          <w:i/>
          <w:iCs/>
          <w:color w:val="C00000"/>
        </w:rPr>
        <w:t xml:space="preserve">a </w:t>
      </w:r>
      <w:proofErr w:type="gramStart"/>
      <w:r w:rsidR="007802F2" w:rsidRPr="00430E3B">
        <w:rPr>
          <w:i/>
          <w:iCs/>
          <w:color w:val="C00000"/>
        </w:rPr>
        <w:t>cloud based</w:t>
      </w:r>
      <w:proofErr w:type="gramEnd"/>
      <w:r w:rsidR="007802F2" w:rsidRPr="00430E3B">
        <w:rPr>
          <w:i/>
          <w:iCs/>
          <w:color w:val="C00000"/>
        </w:rPr>
        <w:t xml:space="preserve"> system OR to a hardware device and stored offsite</w:t>
      </w:r>
      <w:r w:rsidR="001C4176">
        <w:rPr>
          <w:color w:val="C00000"/>
        </w:rPr>
        <w:t>]</w:t>
      </w:r>
      <w:r w:rsidR="007802F2" w:rsidRPr="007802F2">
        <w:rPr>
          <w:color w:val="C00000"/>
        </w:rPr>
        <w:t xml:space="preserve"> </w:t>
      </w:r>
      <w:r w:rsidR="007802F2">
        <w:t xml:space="preserve">for the purposes of restoring data if required. </w:t>
      </w:r>
      <w:bookmarkStart w:id="8" w:name="_Toc482698434"/>
    </w:p>
    <w:p w14:paraId="6FA1937E" w14:textId="68F22F30" w:rsidR="006E2455" w:rsidRPr="005C4273" w:rsidRDefault="005D29DC" w:rsidP="008E72D1">
      <w:pPr>
        <w:pStyle w:val="Heading2"/>
        <w:numPr>
          <w:ilvl w:val="1"/>
          <w:numId w:val="28"/>
        </w:numPr>
      </w:pPr>
      <w:r>
        <w:t xml:space="preserve"> </w:t>
      </w:r>
      <w:r w:rsidR="006E2455" w:rsidRPr="005C4273">
        <w:t>Retention of records and archiving</w:t>
      </w:r>
      <w:bookmarkEnd w:id="8"/>
    </w:p>
    <w:p w14:paraId="24A42D54" w14:textId="30ED82A3" w:rsidR="006E2455" w:rsidRDefault="006E2455" w:rsidP="00730A44">
      <w:r w:rsidRPr="005D7689">
        <w:t xml:space="preserve">Patient health records must be kept until the patient is 25 years of age, if a child, or a minimum of </w:t>
      </w:r>
      <w:r w:rsidR="001C4176">
        <w:rPr>
          <w:i/>
          <w:color w:val="C00000"/>
        </w:rPr>
        <w:t>[</w:t>
      </w:r>
      <w:r w:rsidRPr="007802F2">
        <w:rPr>
          <w:i/>
          <w:color w:val="C00000"/>
        </w:rPr>
        <w:t>amend the following as appropriate to your state/territory</w:t>
      </w:r>
      <w:r w:rsidR="001C4176">
        <w:rPr>
          <w:i/>
          <w:color w:val="C00000"/>
        </w:rPr>
        <w:t>]</w:t>
      </w:r>
      <w:r w:rsidRPr="007802F2">
        <w:rPr>
          <w:color w:val="C00000"/>
        </w:rPr>
        <w:t xml:space="preserve"> seven (7) years / ten (10) years </w:t>
      </w:r>
      <w:r w:rsidRPr="005D7689">
        <w:t>following the last year of the patient</w:t>
      </w:r>
      <w:r>
        <w:t>’</w:t>
      </w:r>
      <w:r w:rsidRPr="005D7689">
        <w:t xml:space="preserve">s attendance, whichever is greater. </w:t>
      </w:r>
    </w:p>
    <w:p w14:paraId="06098C76" w14:textId="39AA4222" w:rsidR="006E2455" w:rsidRPr="005D7689" w:rsidRDefault="006E2455" w:rsidP="00730A44">
      <w:r>
        <w:t>In our p</w:t>
      </w:r>
      <w:r w:rsidRPr="005D7689">
        <w:t>ractice</w:t>
      </w:r>
      <w:r>
        <w:t xml:space="preserve">, </w:t>
      </w:r>
      <w:r w:rsidRPr="005D7689">
        <w:t xml:space="preserve">electronic patient </w:t>
      </w:r>
      <w:r>
        <w:t xml:space="preserve">health </w:t>
      </w:r>
      <w:r w:rsidRPr="005D7689">
        <w:t>records are retained indefinitely. Patient account records are retained for a minimum of</w:t>
      </w:r>
      <w:r>
        <w:t xml:space="preserve"> seven (</w:t>
      </w:r>
      <w:r w:rsidRPr="005D7689">
        <w:t>7</w:t>
      </w:r>
      <w:r>
        <w:t>)</w:t>
      </w:r>
      <w:r w:rsidRPr="005D7689">
        <w:t xml:space="preserve"> years. </w:t>
      </w:r>
    </w:p>
    <w:p w14:paraId="375E355A" w14:textId="77777777" w:rsidR="006E2455" w:rsidRPr="005D7689" w:rsidRDefault="006E2455" w:rsidP="00730A44">
      <w:r>
        <w:t>Our</w:t>
      </w:r>
      <w:r w:rsidRPr="005D7689">
        <w:t xml:space="preserve"> practice has a process in place to allow for the timely identification of information to be culled, stored or archived and to enable timely retrieval of records</w:t>
      </w:r>
      <w:r>
        <w:t xml:space="preserve"> where required</w:t>
      </w:r>
      <w:r w:rsidRPr="005D7689">
        <w:t>.</w:t>
      </w:r>
    </w:p>
    <w:p w14:paraId="5AF5A843" w14:textId="280FCAA7" w:rsidR="006E2455" w:rsidRPr="005D7689" w:rsidRDefault="007802F2" w:rsidP="00730A44">
      <w:r>
        <w:t>D</w:t>
      </w:r>
      <w:r w:rsidR="006E2455">
        <w:t>eceased records are marked DECEASED</w:t>
      </w:r>
      <w:r w:rsidR="006E2455" w:rsidRPr="005D7689">
        <w:t xml:space="preserve"> </w:t>
      </w:r>
      <w:r w:rsidR="006E2455">
        <w:t>and filed in the ‘d</w:t>
      </w:r>
      <w:r w:rsidR="006E2455" w:rsidRPr="005D7689">
        <w:t>eceased</w:t>
      </w:r>
      <w:r w:rsidR="006E2455">
        <w:t>’</w:t>
      </w:r>
      <w:r w:rsidR="006E2455" w:rsidRPr="005D7689">
        <w:t xml:space="preserve"> section of the inactive file storage area.</w:t>
      </w:r>
    </w:p>
    <w:p w14:paraId="6C677E89" w14:textId="020F7D6F" w:rsidR="006E2455" w:rsidRDefault="006E2455" w:rsidP="00730A44">
      <w:r w:rsidRPr="005D7689">
        <w:t xml:space="preserve">Privacy </w:t>
      </w:r>
      <w:r>
        <w:t xml:space="preserve">and confidentiality is </w:t>
      </w:r>
      <w:r w:rsidRPr="005D7689">
        <w:t>maintained during the destruction process to ensure information contained in the records is not divulged or seen by unauthorised persons. Records will be destroyed by shredding or pulping, in</w:t>
      </w:r>
      <w:r>
        <w:t xml:space="preserve"> a secure environment. Where a contracted document destruction company is used to undertake</w:t>
      </w:r>
      <w:r w:rsidRPr="005D7689">
        <w:t xml:space="preserve"> this task</w:t>
      </w:r>
      <w:r>
        <w:t>, certificates of destruction are retained.</w:t>
      </w:r>
    </w:p>
    <w:p w14:paraId="79491AC4" w14:textId="43768CA1" w:rsidR="00DE4FC4" w:rsidRPr="007D70FF" w:rsidRDefault="00DE4FC4" w:rsidP="008E72D1">
      <w:pPr>
        <w:pStyle w:val="Heading2"/>
      </w:pPr>
      <w:r w:rsidRPr="007D70FF">
        <w:lastRenderedPageBreak/>
        <w:t>Related resources</w:t>
      </w:r>
    </w:p>
    <w:p w14:paraId="03B9CEAF" w14:textId="76F89A76" w:rsidR="00C1431A" w:rsidRDefault="00A063F2" w:rsidP="00DE4FC4">
      <w:pPr>
        <w:spacing w:before="100" w:beforeAutospacing="1" w:after="100" w:afterAutospacing="1" w:line="240" w:lineRule="auto"/>
        <w:rPr>
          <w:rFonts w:eastAsia="Times New Roman" w:cs="Arial"/>
          <w:szCs w:val="20"/>
          <w:lang w:eastAsia="en-AU"/>
        </w:rPr>
      </w:pPr>
      <w:hyperlink r:id="rId11" w:history="1">
        <w:r w:rsidR="00D564A3" w:rsidRPr="00D564A3">
          <w:rPr>
            <w:rStyle w:val="Hyperlink"/>
            <w:rFonts w:eastAsia="Times New Roman" w:cs="Arial"/>
            <w:szCs w:val="20"/>
            <w:lang w:eastAsia="en-AU"/>
          </w:rPr>
          <w:t>Administrative record keeping guidelines for health professionals</w:t>
        </w:r>
      </w:hyperlink>
      <w:r w:rsidR="005A2E1A">
        <w:t xml:space="preserve"> | Department of Health</w:t>
      </w:r>
    </w:p>
    <w:p w14:paraId="397E5228" w14:textId="77777777" w:rsidR="000F630A" w:rsidRDefault="000F630A" w:rsidP="00DE4FC4">
      <w:pPr>
        <w:spacing w:before="100" w:beforeAutospacing="1" w:after="100" w:afterAutospacing="1" w:line="240" w:lineRule="auto"/>
        <w:rPr>
          <w:rFonts w:eastAsia="Times New Roman" w:cs="Arial"/>
          <w:szCs w:val="20"/>
          <w:lang w:eastAsia="en-AU"/>
        </w:rPr>
      </w:pPr>
    </w:p>
    <w:p w14:paraId="274BC09A" w14:textId="7D92B8BC" w:rsidR="00DE4FC4" w:rsidRDefault="00983EA8" w:rsidP="006E2455">
      <w:r>
        <w:rPr>
          <w:noProof/>
        </w:rPr>
        <mc:AlternateContent>
          <mc:Choice Requires="wps">
            <w:drawing>
              <wp:anchor distT="45720" distB="45720" distL="114300" distR="114300" simplePos="0" relativeHeight="251669504" behindDoc="0" locked="0" layoutInCell="1" allowOverlap="1" wp14:anchorId="00C5F046" wp14:editId="449F572A">
                <wp:simplePos x="0" y="0"/>
                <wp:positionH relativeFrom="margin">
                  <wp:posOffset>0</wp:posOffset>
                </wp:positionH>
                <wp:positionV relativeFrom="paragraph">
                  <wp:posOffset>45085</wp:posOffset>
                </wp:positionV>
                <wp:extent cx="5622878" cy="1404620"/>
                <wp:effectExtent l="0" t="0" r="1651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7AEE75D4" w14:textId="77777777" w:rsidR="00983EA8" w:rsidRPr="00983EA8" w:rsidRDefault="00983EA8" w:rsidP="00983EA8">
                            <w:pPr>
                              <w:spacing w:after="0" w:line="240" w:lineRule="auto"/>
                              <w:rPr>
                                <w:rFonts w:ascii="Bahnschrift" w:hAnsi="Bahnschrift"/>
                                <w:b/>
                                <w:bCs/>
                                <w:color w:val="9E2063"/>
                                <w:sz w:val="16"/>
                                <w:szCs w:val="16"/>
                              </w:rPr>
                            </w:pPr>
                          </w:p>
                          <w:p w14:paraId="292B4E03"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D5C96A3" w14:textId="77777777" w:rsidR="00983EA8" w:rsidRPr="00983EA8" w:rsidRDefault="00983EA8" w:rsidP="00983EA8">
                            <w:pPr>
                              <w:spacing w:after="0" w:line="240" w:lineRule="auto"/>
                              <w:ind w:left="170" w:right="170"/>
                              <w:rPr>
                                <w:rFonts w:ascii="Bahnschrift" w:hAnsi="Bahnschrift"/>
                                <w:b/>
                                <w:bCs/>
                                <w:i/>
                                <w:iCs/>
                                <w:color w:val="9E2063"/>
                                <w:szCs w:val="14"/>
                              </w:rPr>
                            </w:pPr>
                          </w:p>
                          <w:p w14:paraId="640BEB57" w14:textId="3705FF93" w:rsidR="00983EA8" w:rsidRPr="00983EA8" w:rsidRDefault="00983EA8" w:rsidP="00F403ED">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85059D3" w14:textId="77777777" w:rsidR="00983EA8" w:rsidRDefault="00983EA8" w:rsidP="00983E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00C5F046" id="Text Box 6" o:spid="_x0000_s1027" type="#_x0000_t202" style="position:absolute;margin-left:0;margin-top:3.55pt;width:442.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YFJgIAAEw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">
                <v:textbox style="mso-fit-shape-to-text:t">
                  <w:txbxContent>
                    <w:p w14:paraId="7AEE75D4" w14:textId="77777777" w:rsidR="00983EA8" w:rsidRPr="00983EA8" w:rsidRDefault="00983EA8" w:rsidP="00983EA8">
                      <w:pPr>
                        <w:spacing w:after="0" w:line="240" w:lineRule="auto"/>
                        <w:rPr>
                          <w:rFonts w:ascii="Bahnschrift" w:hAnsi="Bahnschrift"/>
                          <w:b/>
                          <w:bCs/>
                          <w:color w:val="9E2063"/>
                          <w:sz w:val="16"/>
                          <w:szCs w:val="16"/>
                        </w:rPr>
                      </w:pPr>
                    </w:p>
                    <w:p w14:paraId="292B4E03"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D5C96A3" w14:textId="77777777" w:rsidR="00983EA8" w:rsidRPr="00983EA8" w:rsidRDefault="00983EA8" w:rsidP="00983EA8">
                      <w:pPr>
                        <w:spacing w:after="0" w:line="240" w:lineRule="auto"/>
                        <w:ind w:left="170" w:right="170"/>
                        <w:rPr>
                          <w:rFonts w:ascii="Bahnschrift" w:hAnsi="Bahnschrift"/>
                          <w:b/>
                          <w:bCs/>
                          <w:i/>
                          <w:iCs/>
                          <w:color w:val="9E2063"/>
                          <w:szCs w:val="14"/>
                        </w:rPr>
                      </w:pPr>
                    </w:p>
                    <w:p w14:paraId="640BEB57" w14:textId="3705FF93" w:rsidR="00983EA8" w:rsidRPr="00983EA8" w:rsidRDefault="00983EA8" w:rsidP="00F403ED">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85059D3" w14:textId="77777777" w:rsidR="00983EA8" w:rsidRDefault="00983EA8" w:rsidP="00983EA8"/>
                  </w:txbxContent>
                </v:textbox>
                <w10:wrap anchorx="margin"/>
              </v:shape>
            </w:pict>
          </mc:Fallback>
        </mc:AlternateContent>
      </w:r>
    </w:p>
    <w:p w14:paraId="38BD2AB4" w14:textId="77777777" w:rsidR="004F6DFA" w:rsidRDefault="00E34A47" w:rsidP="00E34A47">
      <w:pPr>
        <w:spacing w:after="0"/>
        <w:rPr>
          <w:b/>
          <w:u w:val="single"/>
        </w:rPr>
      </w:pPr>
      <w:r>
        <w:rPr>
          <w:b/>
          <w:u w:val="single"/>
        </w:rPr>
        <w:br w:type="page"/>
      </w:r>
    </w:p>
    <w:p w14:paraId="5766907F" w14:textId="2DAB145D" w:rsidR="004F6DFA" w:rsidRPr="00061093" w:rsidRDefault="004F6DFA" w:rsidP="005F5976">
      <w:pPr>
        <w:pStyle w:val="Heading1"/>
      </w:pPr>
      <w:bookmarkStart w:id="9" w:name="_Toc51769205"/>
      <w:r w:rsidRPr="00061093">
        <w:lastRenderedPageBreak/>
        <w:t>Data records and clinical coding policy</w:t>
      </w:r>
      <w:bookmarkEnd w:id="9"/>
    </w:p>
    <w:p w14:paraId="6CE2E48B" w14:textId="08CB4970" w:rsidR="004F6DFA" w:rsidRDefault="004F6DFA" w:rsidP="00E34A47">
      <w:pPr>
        <w:spacing w:after="0"/>
        <w:rPr>
          <w:b/>
          <w:u w:val="single"/>
        </w:rPr>
      </w:pPr>
    </w:p>
    <w:p w14:paraId="4A676646"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7BCB5861"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6BBF421B" w14:textId="77777777" w:rsidR="00E34A47" w:rsidRDefault="00E34A47" w:rsidP="00E34A47">
      <w:pPr>
        <w:spacing w:after="0"/>
        <w:rPr>
          <w:rFonts w:cs="Arial"/>
          <w:i/>
          <w:color w:val="282828"/>
          <w:sz w:val="20"/>
          <w:szCs w:val="20"/>
        </w:rPr>
      </w:pPr>
    </w:p>
    <w:p w14:paraId="2358044A" w14:textId="4C14EC95" w:rsidR="00E34A47" w:rsidRDefault="00E34A47" w:rsidP="00FA4047">
      <w:pPr>
        <w:rPr>
          <w:rFonts w:cs="Arial"/>
        </w:rPr>
      </w:pPr>
      <w:r>
        <w:rPr>
          <w:rFonts w:cs="Arial"/>
        </w:rPr>
        <w:t>Our practice ensures that important elements of our patients’ health information is recorded in their health record consistently, regardless of the provider they see. The clinical terminologies used are based on agreement by our practice and/or the practice team</w:t>
      </w:r>
      <w:r w:rsidR="004D179E">
        <w:rPr>
          <w:rFonts w:cs="Arial"/>
        </w:rPr>
        <w:t xml:space="preserve"> and we are working towards ensuring the Allied health minimum dataset is included in data collected for patient consultations.</w:t>
      </w:r>
    </w:p>
    <w:p w14:paraId="6F8EF967" w14:textId="46CCC8CC" w:rsidR="00832588" w:rsidRDefault="00832588" w:rsidP="008E72D1">
      <w:pPr>
        <w:pStyle w:val="Heading2"/>
        <w:numPr>
          <w:ilvl w:val="0"/>
          <w:numId w:val="29"/>
        </w:numPr>
      </w:pPr>
      <w:r>
        <w:t>Background and rationale</w:t>
      </w:r>
    </w:p>
    <w:p w14:paraId="18357D00" w14:textId="5AC9CF89" w:rsidR="00E34A47" w:rsidRDefault="00E34A47" w:rsidP="00FA4047">
      <w:pPr>
        <w:rPr>
          <w:rFonts w:cs="Arial"/>
        </w:rPr>
      </w:pPr>
      <w:r>
        <w:rPr>
          <w:rFonts w:cs="Arial"/>
        </w:rPr>
        <w:t xml:space="preserve">Using consistent clinical coding terminologies will support better utilisation of searchable disease registers and avoid confusion that can result from ‘free text’ descriptions in the health record. Best practice </w:t>
      </w:r>
      <w:r w:rsidR="004F6DFA">
        <w:rPr>
          <w:rFonts w:cs="Arial"/>
        </w:rPr>
        <w:t>standards includ</w:t>
      </w:r>
      <w:r w:rsidR="006379F8">
        <w:rPr>
          <w:rFonts w:cs="Arial"/>
        </w:rPr>
        <w:t>e</w:t>
      </w:r>
      <w:r w:rsidR="004F6DFA">
        <w:rPr>
          <w:rFonts w:cs="Arial"/>
        </w:rPr>
        <w:t xml:space="preserve"> </w:t>
      </w:r>
      <w:r>
        <w:rPr>
          <w:rFonts w:cs="Arial"/>
        </w:rPr>
        <w:t xml:space="preserve">the use of </w:t>
      </w:r>
      <w:r w:rsidR="004F6DFA">
        <w:rPr>
          <w:rFonts w:cs="Arial"/>
        </w:rPr>
        <w:t xml:space="preserve">a </w:t>
      </w:r>
      <w:r>
        <w:rPr>
          <w:rFonts w:cs="Arial"/>
        </w:rPr>
        <w:t>medical vocabulary that can be mapped against a nationally recognised disease classification or terminology system.</w:t>
      </w:r>
    </w:p>
    <w:p w14:paraId="15902F3C" w14:textId="4E40A29C" w:rsidR="00E34A47" w:rsidRPr="006379F8" w:rsidRDefault="00E34A47" w:rsidP="008E72D1">
      <w:pPr>
        <w:pStyle w:val="Heading2"/>
        <w:numPr>
          <w:ilvl w:val="0"/>
          <w:numId w:val="29"/>
        </w:numPr>
      </w:pPr>
      <w:r w:rsidRPr="006379F8">
        <w:t>Practice procedure</w:t>
      </w:r>
    </w:p>
    <w:p w14:paraId="5770C76B" w14:textId="77777777" w:rsidR="00E34A47" w:rsidRDefault="00E34A47" w:rsidP="00B62007">
      <w:pPr>
        <w:contextualSpacing/>
        <w:rPr>
          <w:rFonts w:cs="Arial"/>
        </w:rPr>
      </w:pPr>
      <w:r>
        <w:rPr>
          <w:rFonts w:cs="Arial"/>
        </w:rPr>
        <w:t>Our practice:</w:t>
      </w:r>
    </w:p>
    <w:p w14:paraId="1C9F3DAC" w14:textId="0B49543E" w:rsidR="00E34A47" w:rsidRPr="00B62007" w:rsidRDefault="00E34A47" w:rsidP="0082140C">
      <w:pPr>
        <w:pStyle w:val="QIPbullet"/>
      </w:pPr>
      <w:r w:rsidRPr="00B62007">
        <w:t>discourages the use of free-text coding for the recording of important diagnoses and current and past clinical history in patients’ health records</w:t>
      </w:r>
    </w:p>
    <w:p w14:paraId="240DB53F" w14:textId="77777777" w:rsidR="00E34A47" w:rsidRPr="00B62007" w:rsidRDefault="00E34A47" w:rsidP="0082140C">
      <w:pPr>
        <w:pStyle w:val="QIPbullet"/>
      </w:pPr>
      <w:r w:rsidRPr="00B62007">
        <w:t>is working towards consistent recording by encouraging the use of agreed clinical coding terminologies by using, for example, a ‘pick list’ or ‘drop down box’ function in the clinical desktop system</w:t>
      </w:r>
    </w:p>
    <w:p w14:paraId="3CEEE97C" w14:textId="13E813A2" w:rsidR="00E34A47" w:rsidRPr="00B62007" w:rsidRDefault="00E34A47" w:rsidP="0082140C">
      <w:pPr>
        <w:pStyle w:val="QIPbullet"/>
      </w:pPr>
      <w:r w:rsidRPr="00B62007">
        <w:t>uses clinical coding terminologies, at a minimum, for all active patients</w:t>
      </w:r>
      <w:r w:rsidR="006379F8" w:rsidRPr="00B62007">
        <w:t xml:space="preserve"> </w:t>
      </w:r>
      <w:r w:rsidRPr="00B62007">
        <w:t>of the practice</w:t>
      </w:r>
    </w:p>
    <w:p w14:paraId="752ABFEA" w14:textId="65798029" w:rsidR="004D179E" w:rsidRPr="00B62007" w:rsidRDefault="00B62007" w:rsidP="0082140C">
      <w:pPr>
        <w:pStyle w:val="QIPbullet"/>
      </w:pPr>
      <w:r>
        <w:t>i</w:t>
      </w:r>
      <w:r w:rsidR="004D179E" w:rsidRPr="00B62007">
        <w:t xml:space="preserve">s working towards consistent recording of patient encounters using the </w:t>
      </w:r>
      <w:r w:rsidR="000E33D3" w:rsidRPr="00B62007">
        <w:t xml:space="preserve">Allied Health </w:t>
      </w:r>
      <w:r w:rsidR="00F279A9" w:rsidRPr="00B62007">
        <w:t>N</w:t>
      </w:r>
      <w:r w:rsidR="008E3ED0" w:rsidRPr="00B62007">
        <w:t xml:space="preserve">ational </w:t>
      </w:r>
      <w:r w:rsidR="00F279A9" w:rsidRPr="00B62007">
        <w:t>B</w:t>
      </w:r>
      <w:r w:rsidR="00BF436D" w:rsidRPr="00B62007">
        <w:t xml:space="preserve">est </w:t>
      </w:r>
      <w:r w:rsidR="00F279A9" w:rsidRPr="00B62007">
        <w:t>P</w:t>
      </w:r>
      <w:r w:rsidR="00BF436D" w:rsidRPr="00B62007">
        <w:t xml:space="preserve">ractice </w:t>
      </w:r>
      <w:r w:rsidR="000E33D3" w:rsidRPr="00B62007">
        <w:t>Data</w:t>
      </w:r>
      <w:r w:rsidR="00F847E6" w:rsidRPr="00B62007">
        <w:t xml:space="preserve"> S</w:t>
      </w:r>
      <w:r w:rsidR="004D179E" w:rsidRPr="00B62007">
        <w:t>e</w:t>
      </w:r>
      <w:r w:rsidR="00F847E6" w:rsidRPr="00B62007">
        <w:t>ts</w:t>
      </w:r>
      <w:r w:rsidR="004D179E" w:rsidRPr="00B62007">
        <w:t xml:space="preserve"> as a guide</w:t>
      </w:r>
    </w:p>
    <w:p w14:paraId="34800B58" w14:textId="77777777" w:rsidR="00E34A47" w:rsidRPr="00B62007" w:rsidRDefault="00E34A47" w:rsidP="0082140C">
      <w:pPr>
        <w:pStyle w:val="QIPbullet"/>
      </w:pPr>
      <w:r w:rsidRPr="00B62007">
        <w:t>provides practice-based education and skills-based training to all healthcare providers and staff to ensure compliance with the policy and competency in the use of the technology.</w:t>
      </w:r>
    </w:p>
    <w:p w14:paraId="2F400BE2" w14:textId="77777777" w:rsidR="00E34A47" w:rsidRDefault="00E34A47" w:rsidP="00E34A47">
      <w:pPr>
        <w:spacing w:after="0"/>
        <w:rPr>
          <w:rFonts w:cs="Arial"/>
          <w:b/>
        </w:rPr>
      </w:pPr>
    </w:p>
    <w:p w14:paraId="47149992" w14:textId="6B8DB61A" w:rsidR="00E34A47" w:rsidRPr="006379F8" w:rsidRDefault="00E34A47" w:rsidP="008E72D1">
      <w:pPr>
        <w:pStyle w:val="Heading2"/>
        <w:numPr>
          <w:ilvl w:val="0"/>
          <w:numId w:val="29"/>
        </w:numPr>
      </w:pPr>
      <w:r w:rsidRPr="006379F8">
        <w:t>Software requirements</w:t>
      </w:r>
    </w:p>
    <w:p w14:paraId="7C543FEA" w14:textId="77777777" w:rsidR="00E34A47" w:rsidRDefault="00E34A47" w:rsidP="00E34A47">
      <w:pPr>
        <w:rPr>
          <w:rFonts w:cs="Arial"/>
        </w:rPr>
      </w:pPr>
      <w:r>
        <w:rPr>
          <w:rFonts w:cs="Arial"/>
        </w:rPr>
        <w:t>The clinical desktop system used in our practice is:</w:t>
      </w:r>
    </w:p>
    <w:p w14:paraId="4724F7F5" w14:textId="77777777" w:rsidR="00E34A47" w:rsidRPr="001C4176" w:rsidRDefault="00E34A47" w:rsidP="00E34A47">
      <w:pPr>
        <w:rPr>
          <w:rFonts w:cs="Arial"/>
          <w:color w:val="C00000"/>
        </w:rPr>
      </w:pPr>
      <w:r w:rsidRPr="001C4176">
        <w:rPr>
          <w:rFonts w:cs="Arial"/>
          <w:color w:val="C00000"/>
        </w:rPr>
        <w:t xml:space="preserve"> [List clinical software]</w:t>
      </w:r>
    </w:p>
    <w:p w14:paraId="704946E5" w14:textId="77777777" w:rsidR="00E34A47" w:rsidRDefault="00E34A47" w:rsidP="00E34A47">
      <w:pPr>
        <w:rPr>
          <w:rFonts w:cs="Arial"/>
          <w:color w:val="282828"/>
        </w:rPr>
      </w:pPr>
      <w:r>
        <w:rPr>
          <w:rFonts w:cs="Arial"/>
        </w:rPr>
        <w:t xml:space="preserve">The medical vocabulary used in the clinical desktop system is: </w:t>
      </w:r>
    </w:p>
    <w:p w14:paraId="4631B7AD" w14:textId="77777777" w:rsidR="00E34A47" w:rsidRPr="001C4176" w:rsidRDefault="00E34A47" w:rsidP="00E34A47">
      <w:pPr>
        <w:rPr>
          <w:rFonts w:cs="Arial"/>
          <w:color w:val="C00000"/>
        </w:rPr>
      </w:pPr>
      <w:r w:rsidRPr="001C4176">
        <w:rPr>
          <w:rFonts w:cs="Arial"/>
          <w:color w:val="C00000"/>
        </w:rPr>
        <w:t>[List medical vocabulary]</w:t>
      </w:r>
    </w:p>
    <w:p w14:paraId="3B379BD7" w14:textId="77777777" w:rsidR="00E34A47" w:rsidRDefault="00E34A47" w:rsidP="00E34A47">
      <w:pPr>
        <w:spacing w:after="0"/>
        <w:rPr>
          <w:rFonts w:cs="Arial"/>
          <w:b/>
        </w:rPr>
      </w:pPr>
    </w:p>
    <w:p w14:paraId="5F624BE3" w14:textId="20DA3095" w:rsidR="00E34A47" w:rsidRPr="006379F8" w:rsidRDefault="00E34A47" w:rsidP="008E72D1">
      <w:pPr>
        <w:pStyle w:val="Heading2"/>
        <w:numPr>
          <w:ilvl w:val="0"/>
          <w:numId w:val="29"/>
        </w:numPr>
      </w:pPr>
      <w:r w:rsidRPr="006379F8">
        <w:t>Staff responsibility</w:t>
      </w:r>
    </w:p>
    <w:p w14:paraId="590639ED" w14:textId="77777777" w:rsidR="00E34A47" w:rsidRDefault="00E34A47" w:rsidP="00FA4047">
      <w:pPr>
        <w:rPr>
          <w:rFonts w:cs="Arial"/>
        </w:rPr>
      </w:pPr>
      <w:r>
        <w:rPr>
          <w:rFonts w:cs="Arial"/>
        </w:rPr>
        <w:t xml:space="preserve">It is the responsibility of all healthcare providers in our practice, where clinically relevant, to use the ‘pick list’ or ‘drop-down box’ capability and reduce the unnecessary and/or inappropriate use of ‘free text’. </w:t>
      </w:r>
    </w:p>
    <w:p w14:paraId="5EE9199B" w14:textId="77777777" w:rsidR="00E34A47" w:rsidRDefault="00E34A47" w:rsidP="00E34A47">
      <w:pPr>
        <w:spacing w:after="0"/>
        <w:rPr>
          <w:rFonts w:cs="Arial"/>
        </w:rPr>
      </w:pPr>
    </w:p>
    <w:p w14:paraId="155A6B95" w14:textId="2EE580C6" w:rsidR="00E34A47" w:rsidRPr="00B62007" w:rsidRDefault="00E34A47" w:rsidP="00FA4047">
      <w:pPr>
        <w:rPr>
          <w:rStyle w:val="Hyperlink"/>
          <w:rFonts w:cs="Arial"/>
          <w:color w:val="auto"/>
          <w:szCs w:val="20"/>
          <w:u w:val="none"/>
        </w:rPr>
      </w:pPr>
      <w:r>
        <w:rPr>
          <w:rFonts w:cs="Arial"/>
        </w:rPr>
        <w:t>It is the responsibility of all administrative staff to support the use of clinical coding terminologies by undertaking any administration tasks involved in the maintenance or use of the clinical desktop system. When any problems arise with the clinical desktop system software within our practice, the appropriate software vendor and/or the company providing IT support for the practice will be contacted to assist in resolving the problem in a timely manner.</w:t>
      </w:r>
      <w:r w:rsidR="00B62007">
        <w:rPr>
          <w:rFonts w:cs="Arial"/>
          <w:szCs w:val="20"/>
        </w:rPr>
        <w:t xml:space="preserve"> </w:t>
      </w:r>
    </w:p>
    <w:p w14:paraId="48DDFC55" w14:textId="685098F6" w:rsidR="00E34A47" w:rsidRPr="006379F8" w:rsidRDefault="00E34A47" w:rsidP="008E72D1">
      <w:pPr>
        <w:pStyle w:val="Heading2"/>
        <w:numPr>
          <w:ilvl w:val="0"/>
          <w:numId w:val="29"/>
        </w:numPr>
        <w:rPr>
          <w:color w:val="282828"/>
        </w:rPr>
      </w:pPr>
      <w:r w:rsidRPr="006379F8">
        <w:t>Related resources</w:t>
      </w:r>
    </w:p>
    <w:bookmarkStart w:id="10" w:name="_Hlk17992147"/>
    <w:p w14:paraId="30DA69E2" w14:textId="6203ABEC" w:rsidR="00742C19" w:rsidRPr="00DE2760" w:rsidRDefault="007F410D" w:rsidP="00E34A47">
      <w:pPr>
        <w:spacing w:after="0"/>
        <w:rPr>
          <w:rFonts w:cs="Arial"/>
        </w:rPr>
      </w:pPr>
      <w:r>
        <w:fldChar w:fldCharType="begin"/>
      </w:r>
      <w:r>
        <w:instrText xml:space="preserve"> HYPERLINK "https://meteor.aihw.gov.au/content/index.phtml/itemId/705499" </w:instrText>
      </w:r>
      <w:r>
        <w:fldChar w:fldCharType="separate"/>
      </w:r>
      <w:r w:rsidR="00742C19" w:rsidRPr="007F410D">
        <w:rPr>
          <w:rStyle w:val="Hyperlink"/>
        </w:rPr>
        <w:t>Allied Health National Best Practice Data Sets</w:t>
      </w:r>
      <w:r>
        <w:fldChar w:fldCharType="end"/>
      </w:r>
      <w:r w:rsidR="00742C19" w:rsidRPr="00DE2760">
        <w:rPr>
          <w:rFonts w:cs="Arial"/>
        </w:rPr>
        <w:t xml:space="preserve"> </w:t>
      </w:r>
      <w:r w:rsidR="007B7870">
        <w:t>| Australian Institute of Health and Welfare</w:t>
      </w:r>
    </w:p>
    <w:bookmarkEnd w:id="10"/>
    <w:p w14:paraId="143AB964" w14:textId="77777777" w:rsidR="006379F8" w:rsidRDefault="006379F8" w:rsidP="00E34A47">
      <w:pPr>
        <w:spacing w:after="0"/>
        <w:rPr>
          <w:rFonts w:cs="Arial"/>
        </w:rPr>
      </w:pPr>
    </w:p>
    <w:p w14:paraId="024A984F" w14:textId="0A2AE092" w:rsidR="00E34A47" w:rsidRDefault="00A063F2" w:rsidP="005A2E1A">
      <w:pPr>
        <w:spacing w:after="0"/>
        <w:rPr>
          <w:rFonts w:eastAsia="Times New Roman" w:cs="Arial"/>
          <w:szCs w:val="20"/>
          <w:lang w:eastAsia="en-AU"/>
        </w:rPr>
      </w:pPr>
      <w:hyperlink r:id="rId12" w:history="1">
        <w:r w:rsidR="00D6043C" w:rsidRPr="00D6043C">
          <w:rPr>
            <w:rStyle w:val="Hyperlink"/>
            <w:rFonts w:cs="Arial"/>
          </w:rPr>
          <w:t>My Health Record c</w:t>
        </w:r>
        <w:r w:rsidR="00E34A47" w:rsidRPr="00D6043C">
          <w:rPr>
            <w:rStyle w:val="Hyperlink"/>
            <w:rFonts w:cs="Arial"/>
          </w:rPr>
          <w:t>onformant clinical software products</w:t>
        </w:r>
      </w:hyperlink>
      <w:r w:rsidR="005A2E1A">
        <w:t xml:space="preserve"> | Australian Digital Health Agency</w:t>
      </w:r>
    </w:p>
    <w:p w14:paraId="62B3459E" w14:textId="77777777" w:rsidR="000F630A" w:rsidRDefault="000F630A" w:rsidP="00E34A47">
      <w:pPr>
        <w:spacing w:before="100" w:beforeAutospacing="1" w:after="100" w:afterAutospacing="1" w:line="240" w:lineRule="auto"/>
        <w:rPr>
          <w:rFonts w:eastAsia="Times New Roman" w:cs="Arial"/>
          <w:szCs w:val="20"/>
          <w:lang w:eastAsia="en-AU"/>
        </w:rPr>
      </w:pPr>
    </w:p>
    <w:p w14:paraId="6FFDD688" w14:textId="2BD918F4" w:rsidR="00E34A47" w:rsidRDefault="00983EA8" w:rsidP="006379F8">
      <w:pPr>
        <w:rPr>
          <w:rFonts w:eastAsia="Times New Roman" w:cs="Arial"/>
          <w:color w:val="0070C0"/>
          <w:sz w:val="28"/>
          <w:szCs w:val="28"/>
          <w:lang w:val="en-GB" w:eastAsia="en-AU"/>
        </w:rPr>
      </w:pPr>
      <w:r>
        <w:rPr>
          <w:noProof/>
        </w:rPr>
        <mc:AlternateContent>
          <mc:Choice Requires="wps">
            <w:drawing>
              <wp:anchor distT="45720" distB="45720" distL="114300" distR="114300" simplePos="0" relativeHeight="251667456" behindDoc="0" locked="0" layoutInCell="1" allowOverlap="1" wp14:anchorId="429F1046" wp14:editId="6B4019C8">
                <wp:simplePos x="0" y="0"/>
                <wp:positionH relativeFrom="margin">
                  <wp:posOffset>0</wp:posOffset>
                </wp:positionH>
                <wp:positionV relativeFrom="paragraph">
                  <wp:posOffset>45720</wp:posOffset>
                </wp:positionV>
                <wp:extent cx="5622878" cy="1404620"/>
                <wp:effectExtent l="0" t="0" r="1651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22F71A5C" w14:textId="77777777" w:rsidR="00983EA8" w:rsidRPr="00983EA8" w:rsidRDefault="00983EA8" w:rsidP="00983EA8">
                            <w:pPr>
                              <w:spacing w:after="0" w:line="240" w:lineRule="auto"/>
                              <w:rPr>
                                <w:rFonts w:ascii="Bahnschrift" w:hAnsi="Bahnschrift"/>
                                <w:b/>
                                <w:bCs/>
                                <w:color w:val="9E2063"/>
                                <w:sz w:val="16"/>
                                <w:szCs w:val="16"/>
                              </w:rPr>
                            </w:pPr>
                          </w:p>
                          <w:p w14:paraId="7CBB055F"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2DCA186E" w14:textId="77777777" w:rsidR="00983EA8" w:rsidRPr="00983EA8" w:rsidRDefault="00983EA8" w:rsidP="00983EA8">
                            <w:pPr>
                              <w:spacing w:after="0" w:line="240" w:lineRule="auto"/>
                              <w:ind w:left="170" w:right="170"/>
                              <w:rPr>
                                <w:rFonts w:ascii="Bahnschrift" w:hAnsi="Bahnschrift"/>
                                <w:b/>
                                <w:bCs/>
                                <w:i/>
                                <w:iCs/>
                                <w:color w:val="9E2063"/>
                                <w:szCs w:val="14"/>
                              </w:rPr>
                            </w:pPr>
                          </w:p>
                          <w:p w14:paraId="3D1804CF" w14:textId="3101AAFC" w:rsidR="00983EA8" w:rsidRPr="00983EA8" w:rsidRDefault="00983EA8" w:rsidP="00F403ED">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5D7D52AA" w14:textId="77777777" w:rsidR="00983EA8" w:rsidRDefault="00983EA8" w:rsidP="00983E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429F1046" id="Text Box 5" o:spid="_x0000_s1028" type="#_x0000_t202" style="position:absolute;margin-left:0;margin-top:3.6pt;width:442.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">
                <v:textbox style="mso-fit-shape-to-text:t">
                  <w:txbxContent>
                    <w:p w14:paraId="22F71A5C" w14:textId="77777777" w:rsidR="00983EA8" w:rsidRPr="00983EA8" w:rsidRDefault="00983EA8" w:rsidP="00983EA8">
                      <w:pPr>
                        <w:spacing w:after="0" w:line="240" w:lineRule="auto"/>
                        <w:rPr>
                          <w:rFonts w:ascii="Bahnschrift" w:hAnsi="Bahnschrift"/>
                          <w:b/>
                          <w:bCs/>
                          <w:color w:val="9E2063"/>
                          <w:sz w:val="16"/>
                          <w:szCs w:val="16"/>
                        </w:rPr>
                      </w:pPr>
                    </w:p>
                    <w:p w14:paraId="7CBB055F"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2DCA186E" w14:textId="77777777" w:rsidR="00983EA8" w:rsidRPr="00983EA8" w:rsidRDefault="00983EA8" w:rsidP="00983EA8">
                      <w:pPr>
                        <w:spacing w:after="0" w:line="240" w:lineRule="auto"/>
                        <w:ind w:left="170" w:right="170"/>
                        <w:rPr>
                          <w:rFonts w:ascii="Bahnschrift" w:hAnsi="Bahnschrift"/>
                          <w:b/>
                          <w:bCs/>
                          <w:i/>
                          <w:iCs/>
                          <w:color w:val="9E2063"/>
                          <w:szCs w:val="14"/>
                        </w:rPr>
                      </w:pPr>
                    </w:p>
                    <w:p w14:paraId="3D1804CF" w14:textId="3101AAFC" w:rsidR="00983EA8" w:rsidRPr="00983EA8" w:rsidRDefault="00983EA8" w:rsidP="00F403ED">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5D7D52AA" w14:textId="77777777" w:rsidR="00983EA8" w:rsidRDefault="00983EA8" w:rsidP="00983EA8"/>
                  </w:txbxContent>
                </v:textbox>
                <w10:wrap anchorx="margin"/>
              </v:shape>
            </w:pict>
          </mc:Fallback>
        </mc:AlternateContent>
      </w:r>
    </w:p>
    <w:p w14:paraId="7CA95F69" w14:textId="733185F1" w:rsidR="00983EA8" w:rsidRPr="006379F8" w:rsidRDefault="00983EA8" w:rsidP="006379F8">
      <w:pPr>
        <w:rPr>
          <w:rFonts w:cstheme="minorHAnsi"/>
          <w:b/>
          <w:bCs/>
          <w:sz w:val="24"/>
          <w:szCs w:val="24"/>
          <w:lang w:val="en-US"/>
        </w:rPr>
      </w:pPr>
    </w:p>
    <w:p w14:paraId="7E318E49" w14:textId="1C88474A" w:rsidR="0030673C" w:rsidRPr="004B6B98" w:rsidRDefault="0030673C" w:rsidP="004B6B98">
      <w:pPr>
        <w:ind w:left="360"/>
        <w:rPr>
          <w:rFonts w:cstheme="minorHAnsi"/>
          <w:b/>
          <w:bCs/>
          <w:sz w:val="24"/>
          <w:szCs w:val="24"/>
          <w:lang w:val="en-US"/>
        </w:rPr>
      </w:pPr>
    </w:p>
    <w:p w14:paraId="7B67FB4A" w14:textId="77777777" w:rsidR="004B6B98" w:rsidRDefault="004B6B98">
      <w:pPr>
        <w:rPr>
          <w:rFonts w:ascii="Arial" w:eastAsia="Times New Roman" w:hAnsi="Arial" w:cs="Arial"/>
          <w:b/>
          <w:bCs/>
          <w:color w:val="76923C"/>
          <w:sz w:val="36"/>
          <w:szCs w:val="23"/>
          <w:lang w:eastAsia="en-AU"/>
        </w:rPr>
      </w:pPr>
      <w:r>
        <w:rPr>
          <w:b/>
          <w:bCs/>
          <w:color w:val="76923C"/>
          <w:sz w:val="36"/>
          <w:szCs w:val="23"/>
        </w:rPr>
        <w:br w:type="page"/>
      </w:r>
    </w:p>
    <w:p w14:paraId="60FE8CD5" w14:textId="5857879F" w:rsidR="004B6B98" w:rsidRPr="00983EA8" w:rsidRDefault="004B6B98" w:rsidP="005F5976">
      <w:pPr>
        <w:pStyle w:val="Heading1"/>
      </w:pPr>
      <w:bookmarkStart w:id="11" w:name="_Toc51769206"/>
      <w:r w:rsidRPr="00983EA8">
        <w:lastRenderedPageBreak/>
        <w:t xml:space="preserve">Secure </w:t>
      </w:r>
      <w:r w:rsidR="00641426">
        <w:t>m</w:t>
      </w:r>
      <w:r w:rsidRPr="00983EA8">
        <w:t>essaging</w:t>
      </w:r>
      <w:r w:rsidR="00430E3B" w:rsidRPr="00983EA8">
        <w:t xml:space="preserve"> </w:t>
      </w:r>
      <w:r w:rsidR="00641426">
        <w:t>p</w:t>
      </w:r>
      <w:r w:rsidRPr="00983EA8">
        <w:t>olicy</w:t>
      </w:r>
      <w:bookmarkEnd w:id="11"/>
    </w:p>
    <w:p w14:paraId="206DA44B" w14:textId="77777777" w:rsidR="004B6B98" w:rsidRPr="004164E8" w:rsidRDefault="004B6B98" w:rsidP="004B6B98">
      <w:pPr>
        <w:autoSpaceDE w:val="0"/>
        <w:autoSpaceDN w:val="0"/>
        <w:adjustRightInd w:val="0"/>
        <w:spacing w:after="0" w:line="360" w:lineRule="auto"/>
        <w:rPr>
          <w:rFonts w:cs="Calibri"/>
          <w:bCs/>
          <w:i/>
          <w:color w:val="C00000"/>
        </w:rPr>
      </w:pPr>
    </w:p>
    <w:p w14:paraId="430A6FFC"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0276DC02"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761753EA" w14:textId="77777777" w:rsidR="006379F8" w:rsidRPr="009C6E2E" w:rsidRDefault="006379F8" w:rsidP="008B4D2C">
      <w:pPr>
        <w:autoSpaceDE w:val="0"/>
        <w:autoSpaceDN w:val="0"/>
        <w:adjustRightInd w:val="0"/>
        <w:spacing w:after="0" w:line="360" w:lineRule="auto"/>
        <w:rPr>
          <w:rFonts w:eastAsia="Times New Roman" w:cs="Calibri"/>
          <w:b/>
          <w:bCs/>
          <w:color w:val="76923C"/>
        </w:rPr>
      </w:pPr>
    </w:p>
    <w:p w14:paraId="5DF1A752" w14:textId="03F181F6" w:rsidR="008B4D2C" w:rsidRPr="00343792" w:rsidRDefault="008B4D2C" w:rsidP="008E72D1">
      <w:pPr>
        <w:pStyle w:val="Heading2"/>
        <w:numPr>
          <w:ilvl w:val="0"/>
          <w:numId w:val="30"/>
        </w:numPr>
      </w:pPr>
      <w:r w:rsidRPr="00343792">
        <w:t>B</w:t>
      </w:r>
      <w:r w:rsidR="006379F8" w:rsidRPr="00343792">
        <w:t>ackground and rationale</w:t>
      </w:r>
    </w:p>
    <w:p w14:paraId="6CC553B8" w14:textId="6FF780B6" w:rsidR="00D82C6D" w:rsidRPr="00D82C6D" w:rsidRDefault="008B4D2C" w:rsidP="00FA4047">
      <w:pPr>
        <w:rPr>
          <w:rFonts w:cs="Arial"/>
        </w:rPr>
      </w:pPr>
      <w:r>
        <w:rPr>
          <w:rFonts w:cs="Arial"/>
        </w:rPr>
        <w:t xml:space="preserve">Secure electronic messaging significantly lessens the chance of clinical information being accessed and read by </w:t>
      </w:r>
      <w:r w:rsidR="00AE73D4">
        <w:rPr>
          <w:rFonts w:cs="Arial"/>
        </w:rPr>
        <w:t>a</w:t>
      </w:r>
      <w:r>
        <w:rPr>
          <w:rFonts w:cs="Arial"/>
        </w:rPr>
        <w:t>nyone other than the nominated addressee. While electronic transmission carries an inherent risk of inadvertent wider broadcast of information, it also offers the opportunity to protect information more efficiently through higher security standards</w:t>
      </w:r>
      <w:r w:rsidR="00AE73D4">
        <w:rPr>
          <w:rFonts w:cs="Arial"/>
        </w:rPr>
        <w:t>, encryption, audit trails and point to point transmission of data.</w:t>
      </w:r>
    </w:p>
    <w:p w14:paraId="45912C3A" w14:textId="4A06DAF2" w:rsidR="004B6B98" w:rsidRPr="00832588" w:rsidRDefault="004B6B98" w:rsidP="008E72D1">
      <w:pPr>
        <w:pStyle w:val="Heading2"/>
        <w:numPr>
          <w:ilvl w:val="0"/>
          <w:numId w:val="30"/>
        </w:numPr>
      </w:pPr>
      <w:r w:rsidRPr="00832588">
        <w:t>P</w:t>
      </w:r>
      <w:r w:rsidR="006379F8" w:rsidRPr="00832588">
        <w:t>urpose</w:t>
      </w:r>
    </w:p>
    <w:p w14:paraId="01F34980" w14:textId="6F2D3F30" w:rsidR="00D82C6D" w:rsidRPr="00D82C6D" w:rsidRDefault="008B4D2C" w:rsidP="00FA4047">
      <w:pPr>
        <w:rPr>
          <w:rFonts w:cs="Arial"/>
        </w:rPr>
      </w:pPr>
      <w:r>
        <w:rPr>
          <w:rFonts w:cs="Arial"/>
        </w:rPr>
        <w:t xml:space="preserve">To ensure that our practice utilises standards-compliant secure messaging systems that have the capability to both securely send and transmit clinical messages to and from other healthcare providers. </w:t>
      </w:r>
    </w:p>
    <w:p w14:paraId="423EC99D" w14:textId="04C29066" w:rsidR="004B6B98" w:rsidRPr="00832588" w:rsidRDefault="004B6B98" w:rsidP="008E72D1">
      <w:pPr>
        <w:pStyle w:val="Heading2"/>
        <w:numPr>
          <w:ilvl w:val="0"/>
          <w:numId w:val="30"/>
        </w:numPr>
      </w:pPr>
      <w:r w:rsidRPr="00832588">
        <w:t>S</w:t>
      </w:r>
      <w:r w:rsidR="006379F8" w:rsidRPr="00832588">
        <w:t xml:space="preserve">cope of </w:t>
      </w:r>
      <w:r w:rsidR="00CF7F15">
        <w:t>p</w:t>
      </w:r>
      <w:r w:rsidR="006379F8" w:rsidRPr="00832588">
        <w:t>olicy</w:t>
      </w:r>
    </w:p>
    <w:p w14:paraId="39189AC6" w14:textId="71171A96" w:rsidR="004B6B98" w:rsidRPr="00F65BC4" w:rsidRDefault="004B6B98" w:rsidP="00FA4047">
      <w:pPr>
        <w:rPr>
          <w:rFonts w:cs="Arial"/>
        </w:rPr>
      </w:pPr>
      <w:r w:rsidRPr="00343792">
        <w:rPr>
          <w:rFonts w:cs="Arial"/>
        </w:rPr>
        <w:t>All messages sent and received that contain clinical information</w:t>
      </w:r>
      <w:r w:rsidR="00AE73D4" w:rsidRPr="00343792">
        <w:rPr>
          <w:rFonts w:cs="Arial"/>
        </w:rPr>
        <w:t xml:space="preserve">. </w:t>
      </w:r>
      <w:r w:rsidRPr="00343792">
        <w:rPr>
          <w:rFonts w:cs="Arial"/>
        </w:rPr>
        <w:t>All health practitioners</w:t>
      </w:r>
      <w:r w:rsidR="00AE73D4" w:rsidRPr="00343792">
        <w:rPr>
          <w:rFonts w:cs="Arial"/>
        </w:rPr>
        <w:t xml:space="preserve"> working within the practice or their nominated representative.</w:t>
      </w:r>
    </w:p>
    <w:p w14:paraId="7FF67717" w14:textId="7F33D405" w:rsidR="004B6B98" w:rsidRPr="00832588" w:rsidRDefault="00F93C86" w:rsidP="008E72D1">
      <w:pPr>
        <w:pStyle w:val="Heading2"/>
        <w:numPr>
          <w:ilvl w:val="0"/>
          <w:numId w:val="30"/>
        </w:numPr>
      </w:pPr>
      <w:r>
        <w:t>De</w:t>
      </w:r>
      <w:r w:rsidR="007B0E98">
        <w:t>s</w:t>
      </w:r>
      <w:r>
        <w:t>cription</w:t>
      </w:r>
    </w:p>
    <w:p w14:paraId="19464E9C" w14:textId="1876BBE5" w:rsidR="004B6B98" w:rsidRDefault="004B6B98" w:rsidP="00FA4047">
      <w:pPr>
        <w:rPr>
          <w:rFonts w:cs="Arial"/>
        </w:rPr>
      </w:pPr>
      <w:r w:rsidRPr="00343792">
        <w:rPr>
          <w:rFonts w:cs="Arial"/>
        </w:rPr>
        <w:t xml:space="preserve">Secure Messaging Delivery System </w:t>
      </w:r>
      <w:r w:rsidRPr="00343792">
        <w:rPr>
          <w:rFonts w:cs="Arial"/>
          <w:color w:val="C00000"/>
        </w:rPr>
        <w:t xml:space="preserve">– </w:t>
      </w:r>
      <w:r w:rsidR="00343792">
        <w:rPr>
          <w:rFonts w:cs="Arial"/>
          <w:color w:val="C00000"/>
        </w:rPr>
        <w:t>[</w:t>
      </w:r>
      <w:r w:rsidR="007D70FF">
        <w:rPr>
          <w:rFonts w:cs="Arial"/>
          <w:color w:val="C00000"/>
        </w:rPr>
        <w:t>Insert name of secure messaging s</w:t>
      </w:r>
      <w:r w:rsidRPr="00343792">
        <w:rPr>
          <w:rFonts w:cs="Arial"/>
          <w:color w:val="C00000"/>
        </w:rPr>
        <w:t>oftware</w:t>
      </w:r>
      <w:r w:rsidR="00343792">
        <w:rPr>
          <w:rFonts w:cs="Arial"/>
          <w:color w:val="C00000"/>
        </w:rPr>
        <w:t>]</w:t>
      </w:r>
    </w:p>
    <w:p w14:paraId="2AEFD2E4" w14:textId="68B40AB3" w:rsidR="00AE73D4" w:rsidRPr="00566009" w:rsidRDefault="004B6B98" w:rsidP="00FA4047">
      <w:pPr>
        <w:rPr>
          <w:rFonts w:cs="Arial"/>
        </w:rPr>
      </w:pPr>
      <w:r w:rsidRPr="00343792">
        <w:rPr>
          <w:rFonts w:cs="Arial"/>
        </w:rPr>
        <w:t xml:space="preserve">All </w:t>
      </w:r>
      <w:r w:rsidR="006379F8" w:rsidRPr="00343792">
        <w:rPr>
          <w:rFonts w:cs="Arial"/>
        </w:rPr>
        <w:t xml:space="preserve">healthcare </w:t>
      </w:r>
      <w:r w:rsidRPr="00343792">
        <w:rPr>
          <w:rFonts w:cs="Arial"/>
        </w:rPr>
        <w:t xml:space="preserve">practitioners within the practice actively use secure messaging </w:t>
      </w:r>
      <w:r w:rsidR="006379F8" w:rsidRPr="00343792">
        <w:rPr>
          <w:rFonts w:cs="Arial"/>
        </w:rPr>
        <w:t>(</w:t>
      </w:r>
      <w:r w:rsidRPr="00343792">
        <w:rPr>
          <w:rFonts w:cs="Arial"/>
        </w:rPr>
        <w:t>within the clinical software</w:t>
      </w:r>
      <w:r w:rsidR="006379F8" w:rsidRPr="00343792">
        <w:rPr>
          <w:rFonts w:cs="Arial"/>
        </w:rPr>
        <w:t xml:space="preserve"> where available)</w:t>
      </w:r>
      <w:r w:rsidRPr="00343792">
        <w:rPr>
          <w:rFonts w:cs="Arial"/>
        </w:rPr>
        <w:t xml:space="preserve"> to send, receive and act upon patient clinical documentation/information. Examples of clinical information are referrals to other practitioners, allied health and specialists.</w:t>
      </w:r>
    </w:p>
    <w:p w14:paraId="561329D8" w14:textId="77777777" w:rsidR="00AE73D4" w:rsidRPr="00832588" w:rsidRDefault="00AE73D4" w:rsidP="008E72D1">
      <w:pPr>
        <w:pStyle w:val="Heading2"/>
        <w:numPr>
          <w:ilvl w:val="0"/>
          <w:numId w:val="30"/>
        </w:numPr>
      </w:pPr>
      <w:r w:rsidRPr="00832588">
        <w:t>Practice procedure</w:t>
      </w:r>
    </w:p>
    <w:p w14:paraId="06286335" w14:textId="77777777" w:rsidR="00AE73D4" w:rsidRPr="00AE73D4" w:rsidRDefault="00AE73D4" w:rsidP="00566009">
      <w:r w:rsidRPr="00AE73D4">
        <w:t xml:space="preserve">Our practice: </w:t>
      </w:r>
    </w:p>
    <w:p w14:paraId="56728DDE" w14:textId="161A7216" w:rsidR="00AE73D4" w:rsidRPr="00AE73D4" w:rsidRDefault="00AE73D4" w:rsidP="0082140C">
      <w:pPr>
        <w:pStyle w:val="QIPbullet"/>
      </w:pPr>
      <w:r w:rsidRPr="00AE73D4">
        <w:t>sends and receives correspondence and reports to and from our clinical desktop system to other healthcare providers through the use of conformant secure messaging software</w:t>
      </w:r>
      <w:r>
        <w:t xml:space="preserve"> OR if clinical software is not in use in the practice, a stand</w:t>
      </w:r>
      <w:r w:rsidR="00E34A47">
        <w:t>-</w:t>
      </w:r>
      <w:r>
        <w:t xml:space="preserve">alone </w:t>
      </w:r>
      <w:r w:rsidR="00506744">
        <w:t>s</w:t>
      </w:r>
      <w:r>
        <w:t xml:space="preserve">ecure </w:t>
      </w:r>
      <w:r w:rsidR="00506744">
        <w:t>m</w:t>
      </w:r>
      <w:r>
        <w:t>essaging system is used for this purpose.</w:t>
      </w:r>
    </w:p>
    <w:p w14:paraId="03B95E89" w14:textId="77777777" w:rsidR="00AE73D4" w:rsidRPr="00AE73D4" w:rsidRDefault="00AE73D4" w:rsidP="0082140C">
      <w:pPr>
        <w:pStyle w:val="QIPbullet"/>
      </w:pPr>
      <w:r w:rsidRPr="00AE73D4">
        <w:t>supports all healthcare providers in our practice to actively use secure messaging software to send and receive patient documentation, where feasible</w:t>
      </w:r>
    </w:p>
    <w:p w14:paraId="796C5BEC" w14:textId="77777777" w:rsidR="00AE73D4" w:rsidRPr="00AE73D4" w:rsidRDefault="00AE73D4" w:rsidP="0082140C">
      <w:pPr>
        <w:pStyle w:val="QIPbullet"/>
      </w:pPr>
      <w:r w:rsidRPr="00AE73D4">
        <w:t>adheres to the use of compliant software to ensure that message contents are encrypted for the entire transmission process using appropriate digital certificates</w:t>
      </w:r>
    </w:p>
    <w:p w14:paraId="4D0F68BD" w14:textId="575F2781" w:rsidR="00AE73D4" w:rsidRPr="00AE73D4" w:rsidRDefault="00AE73D4" w:rsidP="0082140C">
      <w:pPr>
        <w:pStyle w:val="QIPbullet"/>
      </w:pPr>
      <w:r w:rsidRPr="00AE73D4">
        <w:t xml:space="preserve">has verified that the installed software for </w:t>
      </w:r>
      <w:r w:rsidR="00DE60CA">
        <w:t>secure messaging delivery</w:t>
      </w:r>
      <w:r w:rsidRPr="00AE73D4">
        <w:t xml:space="preserve"> has been configured in accordance with </w:t>
      </w:r>
      <w:r w:rsidR="00DE60CA">
        <w:t>c</w:t>
      </w:r>
      <w:r w:rsidRPr="00AE73D4">
        <w:t xml:space="preserve">ommissioning </w:t>
      </w:r>
      <w:r w:rsidR="00DE60CA">
        <w:t>r</w:t>
      </w:r>
      <w:r w:rsidRPr="00AE73D4">
        <w:t>equirements</w:t>
      </w:r>
    </w:p>
    <w:p w14:paraId="63320C2D" w14:textId="0D7BD3DE" w:rsidR="00AE73D4" w:rsidRPr="00AE73D4" w:rsidRDefault="00AE73D4" w:rsidP="0082140C">
      <w:pPr>
        <w:pStyle w:val="QIPbullet"/>
      </w:pPr>
      <w:r w:rsidRPr="00AE73D4">
        <w:lastRenderedPageBreak/>
        <w:t>does not support or condone the use of insecure electronic methods of transmission for communications containing identifiable clinical information</w:t>
      </w:r>
      <w:r>
        <w:t xml:space="preserve"> (e.g.</w:t>
      </w:r>
      <w:r w:rsidR="005A7E5D">
        <w:t xml:space="preserve"> </w:t>
      </w:r>
      <w:r>
        <w:t>standard email)</w:t>
      </w:r>
    </w:p>
    <w:p w14:paraId="1209FB4F" w14:textId="77777777" w:rsidR="00AE73D4" w:rsidRPr="00AE73D4" w:rsidRDefault="00AE73D4" w:rsidP="0082140C">
      <w:pPr>
        <w:pStyle w:val="QIPbullet"/>
      </w:pPr>
      <w:r w:rsidRPr="00AE73D4">
        <w:t>encourages a sustained increase in the use of standards-compliant secure messaging systems</w:t>
      </w:r>
    </w:p>
    <w:p w14:paraId="64DE022C" w14:textId="5611C7F3" w:rsidR="00AE73D4" w:rsidRPr="00AE73D4" w:rsidRDefault="00AE73D4" w:rsidP="0082140C">
      <w:pPr>
        <w:pStyle w:val="QIPbullet"/>
      </w:pPr>
      <w:r>
        <w:t xml:space="preserve">where possible </w:t>
      </w:r>
      <w:r w:rsidRPr="00AE73D4">
        <w:t>uses a National Authentication Service for Health (NASH) Public Key Infrastructure (PKI) organisation certificate</w:t>
      </w:r>
      <w:r w:rsidR="00E34A47">
        <w:t xml:space="preserve"> to facilitate sending and receipt of documents.</w:t>
      </w:r>
    </w:p>
    <w:p w14:paraId="3917786E" w14:textId="0D0980F8" w:rsidR="004B6B98" w:rsidRPr="00343792" w:rsidRDefault="00AE73D4" w:rsidP="0082140C">
      <w:pPr>
        <w:pStyle w:val="QIPbullet"/>
      </w:pPr>
      <w:r w:rsidRPr="00AE73D4">
        <w:t>provides practice-based education and skills-based training to all healthcare providers and staff to ensure compliance with the policy and competency in the use of the technology.</w:t>
      </w:r>
    </w:p>
    <w:p w14:paraId="5473E076" w14:textId="77777777" w:rsidR="004B6B98" w:rsidRDefault="004B6B98" w:rsidP="004B6B98">
      <w:pPr>
        <w:autoSpaceDE w:val="0"/>
        <w:autoSpaceDN w:val="0"/>
        <w:adjustRightInd w:val="0"/>
        <w:spacing w:after="0" w:line="360" w:lineRule="auto"/>
        <w:rPr>
          <w:rFonts w:ascii="Calibri" w:hAnsi="Calibri" w:cs="Calibri"/>
          <w:b/>
          <w:i/>
          <w:color w:val="000000"/>
        </w:rPr>
      </w:pPr>
    </w:p>
    <w:p w14:paraId="1372DEB7" w14:textId="77777777" w:rsidR="00832588" w:rsidRPr="006379F8" w:rsidRDefault="00832588" w:rsidP="008E72D1">
      <w:pPr>
        <w:pStyle w:val="Heading2"/>
        <w:numPr>
          <w:ilvl w:val="0"/>
          <w:numId w:val="29"/>
        </w:numPr>
        <w:rPr>
          <w:color w:val="282828"/>
        </w:rPr>
      </w:pPr>
      <w:r w:rsidRPr="006379F8">
        <w:t>Related resources</w:t>
      </w:r>
    </w:p>
    <w:bookmarkStart w:id="12" w:name="_Hlk18063481"/>
    <w:p w14:paraId="08A4F567" w14:textId="5F0C6530" w:rsidR="004B6B98" w:rsidRDefault="00DD2178" w:rsidP="004B6B98">
      <w:r>
        <w:fldChar w:fldCharType="begin"/>
      </w:r>
      <w:r>
        <w:instrText xml:space="preserve"> HYPERLINK "https://www.digitalhealth.gov.au/get-started-with-digital-health/what-is-digital-health/secure-messaging" </w:instrText>
      </w:r>
      <w:r>
        <w:fldChar w:fldCharType="separate"/>
      </w:r>
      <w:r w:rsidRPr="00DD2178">
        <w:rPr>
          <w:rStyle w:val="Hyperlink"/>
        </w:rPr>
        <w:t>Secure messaging</w:t>
      </w:r>
      <w:r>
        <w:fldChar w:fldCharType="end"/>
      </w:r>
      <w:r w:rsidR="007B7870">
        <w:t xml:space="preserve"> | Australian Digital Health Agency</w:t>
      </w:r>
      <w:hyperlink r:id="rId13" w:history="1"/>
    </w:p>
    <w:p w14:paraId="242A407F" w14:textId="07D42729" w:rsidR="00595107" w:rsidRDefault="00A063F2" w:rsidP="00595107">
      <w:pPr>
        <w:spacing w:after="0"/>
        <w:rPr>
          <w:rFonts w:cs="Arial"/>
        </w:rPr>
      </w:pPr>
      <w:hyperlink r:id="rId14" w:history="1">
        <w:r w:rsidR="00595107" w:rsidRPr="00D6043C">
          <w:rPr>
            <w:rStyle w:val="Hyperlink"/>
            <w:rFonts w:cs="Arial"/>
          </w:rPr>
          <w:t>My Health Record conformant clinical software products</w:t>
        </w:r>
      </w:hyperlink>
      <w:r w:rsidR="004800B6">
        <w:rPr>
          <w:rStyle w:val="Hyperlink"/>
          <w:rFonts w:cs="Arial"/>
        </w:rPr>
        <w:t xml:space="preserve"> </w:t>
      </w:r>
      <w:r w:rsidR="004800B6">
        <w:t>| Australian Digital Health Agency</w:t>
      </w:r>
    </w:p>
    <w:p w14:paraId="7343EC6C" w14:textId="642A1A6B" w:rsidR="00595107" w:rsidRDefault="00595107" w:rsidP="004B6B98"/>
    <w:bookmarkEnd w:id="12"/>
    <w:p w14:paraId="72825BBE" w14:textId="6957B31D" w:rsidR="00AE73D4" w:rsidRDefault="00983EA8">
      <w:pPr>
        <w:rPr>
          <w:rFonts w:cstheme="minorHAnsi"/>
          <w:b/>
          <w:bCs/>
          <w:sz w:val="24"/>
          <w:szCs w:val="24"/>
          <w:lang w:val="en-US"/>
        </w:rPr>
      </w:pPr>
      <w:r>
        <w:rPr>
          <w:noProof/>
        </w:rPr>
        <mc:AlternateContent>
          <mc:Choice Requires="wps">
            <w:drawing>
              <wp:anchor distT="45720" distB="45720" distL="114300" distR="114300" simplePos="0" relativeHeight="251665408" behindDoc="0" locked="0" layoutInCell="1" allowOverlap="1" wp14:anchorId="647F56D2" wp14:editId="043296BA">
                <wp:simplePos x="0" y="0"/>
                <wp:positionH relativeFrom="margin">
                  <wp:posOffset>0</wp:posOffset>
                </wp:positionH>
                <wp:positionV relativeFrom="paragraph">
                  <wp:posOffset>45720</wp:posOffset>
                </wp:positionV>
                <wp:extent cx="5622878" cy="1404620"/>
                <wp:effectExtent l="0" t="0" r="1651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5983491C" w14:textId="77777777" w:rsidR="00983EA8" w:rsidRPr="00983EA8" w:rsidRDefault="00983EA8" w:rsidP="00983EA8">
                            <w:pPr>
                              <w:spacing w:after="0" w:line="240" w:lineRule="auto"/>
                              <w:rPr>
                                <w:rFonts w:ascii="Bahnschrift" w:hAnsi="Bahnschrift"/>
                                <w:b/>
                                <w:bCs/>
                                <w:color w:val="9E2063"/>
                                <w:sz w:val="16"/>
                                <w:szCs w:val="16"/>
                              </w:rPr>
                            </w:pPr>
                          </w:p>
                          <w:p w14:paraId="754F34AC" w14:textId="65326616"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AA49002" w14:textId="77777777" w:rsidR="00983EA8" w:rsidRPr="00983EA8" w:rsidRDefault="00983EA8" w:rsidP="00983EA8">
                            <w:pPr>
                              <w:spacing w:after="0" w:line="240" w:lineRule="auto"/>
                              <w:ind w:left="170" w:right="170"/>
                              <w:rPr>
                                <w:rFonts w:ascii="Bahnschrift" w:hAnsi="Bahnschrift"/>
                                <w:b/>
                                <w:bCs/>
                                <w:i/>
                                <w:iCs/>
                                <w:color w:val="9E2063"/>
                                <w:szCs w:val="14"/>
                              </w:rPr>
                            </w:pPr>
                          </w:p>
                          <w:p w14:paraId="1635A1BA" w14:textId="787B65EA" w:rsidR="00983EA8" w:rsidRPr="00F403ED" w:rsidRDefault="00983EA8" w:rsidP="00F403ED">
                            <w:pPr>
                              <w:pStyle w:val="Heading4"/>
                              <w:spacing w:before="0" w:after="120" w:line="288" w:lineRule="auto"/>
                              <w:rPr>
                                <w:rStyle w:val="Emphasis"/>
                                <w:rFonts w:ascii="Calibri" w:eastAsiaTheme="majorEastAsia" w:hAnsi="Calibri" w:cs="Calibri"/>
                                <w:i/>
                                <w:iCs/>
                                <w:color w:val="auto"/>
                              </w:rPr>
                            </w:pPr>
                            <w:r w:rsidRPr="00F403ED">
                              <w:rPr>
                                <w:rStyle w:val="Emphasis"/>
                                <w:rFonts w:ascii="Calibri" w:eastAsiaTheme="majorEastAsia" w:hAnsi="Calibri" w:cs="Calibri"/>
                                <w:i/>
                                <w:iCs/>
                                <w:color w:val="auto"/>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228A1FEF" w14:textId="77777777" w:rsidR="00983EA8" w:rsidRDefault="00983EA8" w:rsidP="00983E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647F56D2" id="Text Box 4" o:spid="_x0000_s1029" type="#_x0000_t202" style="position:absolute;margin-left:0;margin-top:3.6pt;width:442.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ZjKAIAAEwEAAAOAAAAZHJzL2Uyb0RvYy54bWysVNtu2zAMfR+wfxD0vtjJnDQ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">
                <v:textbox style="mso-fit-shape-to-text:t">
                  <w:txbxContent>
                    <w:p w14:paraId="5983491C" w14:textId="77777777" w:rsidR="00983EA8" w:rsidRPr="00983EA8" w:rsidRDefault="00983EA8" w:rsidP="00983EA8">
                      <w:pPr>
                        <w:spacing w:after="0" w:line="240" w:lineRule="auto"/>
                        <w:rPr>
                          <w:rFonts w:ascii="Bahnschrift" w:hAnsi="Bahnschrift"/>
                          <w:b/>
                          <w:bCs/>
                          <w:color w:val="9E2063"/>
                          <w:sz w:val="16"/>
                          <w:szCs w:val="16"/>
                        </w:rPr>
                      </w:pPr>
                    </w:p>
                    <w:p w14:paraId="754F34AC" w14:textId="65326616"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AA49002" w14:textId="77777777" w:rsidR="00983EA8" w:rsidRPr="00983EA8" w:rsidRDefault="00983EA8" w:rsidP="00983EA8">
                      <w:pPr>
                        <w:spacing w:after="0" w:line="240" w:lineRule="auto"/>
                        <w:ind w:left="170" w:right="170"/>
                        <w:rPr>
                          <w:rFonts w:ascii="Bahnschrift" w:hAnsi="Bahnschrift"/>
                          <w:b/>
                          <w:bCs/>
                          <w:i/>
                          <w:iCs/>
                          <w:color w:val="9E2063"/>
                          <w:szCs w:val="14"/>
                        </w:rPr>
                      </w:pPr>
                    </w:p>
                    <w:p w14:paraId="1635A1BA" w14:textId="787B65EA" w:rsidR="00983EA8" w:rsidRPr="00F403ED" w:rsidRDefault="00983EA8" w:rsidP="00F403ED">
                      <w:pPr>
                        <w:pStyle w:val="Heading4"/>
                        <w:spacing w:before="0" w:after="120" w:line="288" w:lineRule="auto"/>
                        <w:rPr>
                          <w:rStyle w:val="Emphasis"/>
                          <w:rFonts w:ascii="Calibri" w:eastAsiaTheme="majorEastAsia" w:hAnsi="Calibri" w:cs="Calibri"/>
                          <w:i/>
                          <w:iCs/>
                          <w:color w:val="auto"/>
                        </w:rPr>
                      </w:pPr>
                      <w:r w:rsidRPr="00F403ED">
                        <w:rPr>
                          <w:rStyle w:val="Emphasis"/>
                          <w:rFonts w:ascii="Calibri" w:eastAsiaTheme="majorEastAsia" w:hAnsi="Calibri" w:cs="Calibri"/>
                          <w:i/>
                          <w:iCs/>
                          <w:color w:val="auto"/>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228A1FEF" w14:textId="77777777" w:rsidR="00983EA8" w:rsidRDefault="00983EA8" w:rsidP="00983EA8"/>
                  </w:txbxContent>
                </v:textbox>
                <w10:wrap anchorx="margin"/>
              </v:shape>
            </w:pict>
          </mc:Fallback>
        </mc:AlternateContent>
      </w:r>
      <w:r w:rsidR="00AE73D4">
        <w:rPr>
          <w:rFonts w:cstheme="minorHAnsi"/>
          <w:b/>
          <w:bCs/>
          <w:sz w:val="24"/>
          <w:szCs w:val="24"/>
          <w:lang w:val="en-US"/>
        </w:rPr>
        <w:br w:type="page"/>
      </w:r>
    </w:p>
    <w:p w14:paraId="627299B0" w14:textId="749264DA" w:rsidR="006379F8" w:rsidRPr="00983EA8" w:rsidRDefault="006379F8" w:rsidP="005F5976">
      <w:pPr>
        <w:pStyle w:val="Heading1"/>
      </w:pPr>
      <w:bookmarkStart w:id="13" w:name="_Toc51769207"/>
      <w:r w:rsidRPr="00983EA8">
        <w:lastRenderedPageBreak/>
        <w:t xml:space="preserve">My Health Record </w:t>
      </w:r>
      <w:r w:rsidR="00AF7160" w:rsidRPr="00983EA8">
        <w:t>system p</w:t>
      </w:r>
      <w:r w:rsidRPr="00983EA8">
        <w:t>olicy</w:t>
      </w:r>
      <w:bookmarkEnd w:id="13"/>
    </w:p>
    <w:p w14:paraId="3243646E" w14:textId="77777777" w:rsidR="00AF7160" w:rsidRDefault="00AF7160" w:rsidP="00AF7160">
      <w:pPr>
        <w:autoSpaceDE w:val="0"/>
        <w:autoSpaceDN w:val="0"/>
        <w:adjustRightInd w:val="0"/>
        <w:spacing w:after="0" w:line="360" w:lineRule="auto"/>
        <w:rPr>
          <w:rFonts w:cs="Calibri"/>
          <w:bCs/>
          <w:i/>
          <w:color w:val="548DD4"/>
        </w:rPr>
      </w:pPr>
    </w:p>
    <w:p w14:paraId="12D12563"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7C940873"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32BCDF59" w14:textId="77777777" w:rsidR="00FB4132" w:rsidRDefault="00FB4132" w:rsidP="00AF7160">
      <w:pPr>
        <w:autoSpaceDE w:val="0"/>
        <w:autoSpaceDN w:val="0"/>
        <w:adjustRightInd w:val="0"/>
        <w:spacing w:after="0" w:line="360" w:lineRule="auto"/>
        <w:rPr>
          <w:rFonts w:cs="Calibri"/>
          <w:bCs/>
          <w:i/>
          <w:color w:val="548DD4"/>
        </w:rPr>
      </w:pPr>
    </w:p>
    <w:p w14:paraId="1CC4C770" w14:textId="04EE62CA" w:rsidR="0032647C" w:rsidRPr="00832588" w:rsidRDefault="006379F8" w:rsidP="008E72D1">
      <w:pPr>
        <w:pStyle w:val="Heading2"/>
        <w:numPr>
          <w:ilvl w:val="0"/>
          <w:numId w:val="31"/>
        </w:numPr>
      </w:pPr>
      <w:r w:rsidRPr="00832588">
        <w:t>Background</w:t>
      </w:r>
      <w:r w:rsidR="006160CE" w:rsidRPr="00832588">
        <w:t xml:space="preserve"> and rationale</w:t>
      </w:r>
    </w:p>
    <w:p w14:paraId="4D0FA308" w14:textId="0918A97E" w:rsidR="006160CE" w:rsidRDefault="0032647C" w:rsidP="00FA4047">
      <w:r>
        <w:t xml:space="preserve">To govern the use of the My Health Record system, the My Health Record </w:t>
      </w:r>
      <w:proofErr w:type="gramStart"/>
      <w:r>
        <w:t>system</w:t>
      </w:r>
      <w:proofErr w:type="gramEnd"/>
      <w:r>
        <w:t xml:space="preserve"> Rule state</w:t>
      </w:r>
      <w:r w:rsidR="00FF7B3F">
        <w:t>s</w:t>
      </w:r>
      <w:r>
        <w:t xml:space="preserve"> that in order to participate in the My Health Record system, your organisation needs a written policy in place to address </w:t>
      </w:r>
      <w:r w:rsidR="006160CE">
        <w:t>access and security issues relating to the use of the system.</w:t>
      </w:r>
    </w:p>
    <w:p w14:paraId="536732E4" w14:textId="77777777" w:rsidR="006160CE" w:rsidRPr="00832588" w:rsidRDefault="006160CE" w:rsidP="008E72D1">
      <w:pPr>
        <w:pStyle w:val="Heading2"/>
        <w:numPr>
          <w:ilvl w:val="0"/>
          <w:numId w:val="31"/>
        </w:numPr>
      </w:pPr>
      <w:r w:rsidRPr="00832588">
        <w:t>Purpose</w:t>
      </w:r>
    </w:p>
    <w:p w14:paraId="18FE7768" w14:textId="26B76B35" w:rsidR="006160CE" w:rsidRDefault="006160CE" w:rsidP="00FA4047">
      <w:r>
        <w:t xml:space="preserve">To ensure our practice conforms with the requirements of the </w:t>
      </w:r>
      <w:r w:rsidRPr="0057002E">
        <w:rPr>
          <w:i/>
          <w:iCs/>
        </w:rPr>
        <w:t>My Health Record Act</w:t>
      </w:r>
      <w:r>
        <w:t xml:space="preserve"> by addressing each of the requirements specified therein.</w:t>
      </w:r>
    </w:p>
    <w:p w14:paraId="3A098A45" w14:textId="77777777" w:rsidR="006160CE" w:rsidRPr="00832588" w:rsidRDefault="006160CE" w:rsidP="008E72D1">
      <w:pPr>
        <w:pStyle w:val="Heading2"/>
        <w:numPr>
          <w:ilvl w:val="0"/>
          <w:numId w:val="31"/>
        </w:numPr>
      </w:pPr>
      <w:r w:rsidRPr="00832588">
        <w:t>Scope of Policy</w:t>
      </w:r>
    </w:p>
    <w:p w14:paraId="6598993B" w14:textId="2475F449" w:rsidR="006160CE" w:rsidRDefault="006160CE" w:rsidP="00FA4047">
      <w:r>
        <w:t>The policy extends to all AHPRA registered healthcare practitioners working within the practice and administrative staff who have responsibility for maintaining user access to the My Health Record System on behalf of the practice.</w:t>
      </w:r>
    </w:p>
    <w:p w14:paraId="3ADDA3B8" w14:textId="77777777" w:rsidR="006160CE" w:rsidRPr="00832588" w:rsidRDefault="006160CE" w:rsidP="008E72D1">
      <w:pPr>
        <w:pStyle w:val="Heading2"/>
        <w:numPr>
          <w:ilvl w:val="0"/>
          <w:numId w:val="31"/>
        </w:numPr>
      </w:pPr>
      <w:r w:rsidRPr="00832588">
        <w:t>Description</w:t>
      </w:r>
    </w:p>
    <w:p w14:paraId="2B62EA85" w14:textId="49BA7D18" w:rsidR="0032647C" w:rsidRPr="00F23839" w:rsidRDefault="006160CE" w:rsidP="00FA4047">
      <w:r w:rsidRPr="007D70FF">
        <w:t xml:space="preserve">All healthcare practitioners within the practice actively use My Health Record system to access and upload patient health information as required in the provision of healthcare.  Examples of health information that can be accessed and uploaded are allergies, current medications, </w:t>
      </w:r>
      <w:r w:rsidR="009F65B5" w:rsidRPr="007D70FF">
        <w:t>investigation reports, diagnosis and patient health summaries.</w:t>
      </w:r>
    </w:p>
    <w:p w14:paraId="1513DABA" w14:textId="77777777" w:rsidR="00CF5423" w:rsidRPr="00832588" w:rsidRDefault="00CF5423" w:rsidP="008E72D1">
      <w:pPr>
        <w:pStyle w:val="Heading2"/>
        <w:numPr>
          <w:ilvl w:val="0"/>
          <w:numId w:val="31"/>
        </w:numPr>
      </w:pPr>
      <w:r w:rsidRPr="00832588">
        <w:t>Practice procedure</w:t>
      </w:r>
    </w:p>
    <w:p w14:paraId="6CA1518C" w14:textId="4EE040E0" w:rsidR="0030673C" w:rsidRPr="00C35994" w:rsidRDefault="00C35994" w:rsidP="00D722ED">
      <w:pPr>
        <w:pStyle w:val="Heading2"/>
        <w:numPr>
          <w:ilvl w:val="0"/>
          <w:numId w:val="0"/>
        </w:numPr>
      </w:pPr>
      <w:r>
        <w:t>5.1</w:t>
      </w:r>
      <w:r w:rsidRPr="00C35994">
        <w:t xml:space="preserve"> </w:t>
      </w:r>
      <w:r w:rsidR="0030673C" w:rsidRPr="00C35994">
        <w:t xml:space="preserve">Managing </w:t>
      </w:r>
      <w:r w:rsidR="00CF7F15">
        <w:t>u</w:t>
      </w:r>
      <w:r w:rsidR="0030673C" w:rsidRPr="00C35994">
        <w:t xml:space="preserve">ser </w:t>
      </w:r>
      <w:r w:rsidR="00CF7F15">
        <w:t>a</w:t>
      </w:r>
      <w:r w:rsidR="0030673C" w:rsidRPr="00C35994">
        <w:t>ccounts:</w:t>
      </w:r>
    </w:p>
    <w:p w14:paraId="329B18ED" w14:textId="77777777" w:rsidR="00CB4D29" w:rsidRPr="00343792" w:rsidRDefault="00CB4D29" w:rsidP="0082140C">
      <w:pPr>
        <w:pStyle w:val="QIPbullet"/>
      </w:pPr>
      <w:r w:rsidRPr="00343792">
        <w:t>An up to date register is maintained, including the names and positions of staff who are authorised to access the My Health Record system</w:t>
      </w:r>
    </w:p>
    <w:p w14:paraId="0317F8A5" w14:textId="402923C6" w:rsidR="00CB4D29" w:rsidRPr="00343792" w:rsidRDefault="00CB4D29" w:rsidP="0082140C">
      <w:pPr>
        <w:pStyle w:val="QIPbullet"/>
      </w:pPr>
      <w:r w:rsidRPr="00343792">
        <w:t>Healthcare provider software controls ensure access to the My Health Record system is limited to those staff whose duties require them to access the system</w:t>
      </w:r>
      <w:r w:rsidR="00CF5423" w:rsidRPr="00343792">
        <w:t>. Any person involved in an individual's healthcare who is authorised by the healthcare organisation can access a My Health Record.</w:t>
      </w:r>
    </w:p>
    <w:p w14:paraId="49AA7C6D" w14:textId="33DE0F64" w:rsidR="00CB4D29" w:rsidRPr="00343792" w:rsidRDefault="00CB4D29" w:rsidP="0082140C">
      <w:pPr>
        <w:pStyle w:val="QIPbullet"/>
      </w:pPr>
      <w:r w:rsidRPr="00343792">
        <w:t>Each staff member is provided with a unique user account with individual login details</w:t>
      </w:r>
      <w:r w:rsidR="00CF5423" w:rsidRPr="00343792">
        <w:t xml:space="preserve"> and these details should not be shared with others.</w:t>
      </w:r>
    </w:p>
    <w:p w14:paraId="2C743B11" w14:textId="77777777" w:rsidR="00CB4D29" w:rsidRPr="004201B9" w:rsidRDefault="00CB4D29" w:rsidP="0082140C">
      <w:pPr>
        <w:pStyle w:val="QIPbullet"/>
      </w:pPr>
      <w:r w:rsidRPr="004201B9">
        <w:t>Staff passwords are regularly reviewed, changed and sufficiently complex i.e. a combination of more than 13 letters, numbers and symbols</w:t>
      </w:r>
    </w:p>
    <w:p w14:paraId="020AC103" w14:textId="3CBD479C" w:rsidR="00CB4D29" w:rsidRPr="004201B9" w:rsidRDefault="00CB4D29" w:rsidP="0082140C">
      <w:pPr>
        <w:pStyle w:val="QIPbullet"/>
      </w:pPr>
      <w:r w:rsidRPr="004201B9">
        <w:t>Users are required to deactivate screensavers by entering their username and password</w:t>
      </w:r>
      <w:r w:rsidR="00CF5423" w:rsidRPr="004201B9">
        <w:t xml:space="preserve"> or other suitable method of user authentication.</w:t>
      </w:r>
    </w:p>
    <w:p w14:paraId="719B4EA7" w14:textId="77777777" w:rsidR="00CB4D29" w:rsidRPr="004201B9" w:rsidRDefault="00CB4D29" w:rsidP="0082140C">
      <w:pPr>
        <w:pStyle w:val="QIPbullet"/>
      </w:pPr>
      <w:r w:rsidRPr="004201B9">
        <w:lastRenderedPageBreak/>
        <w:t>A user account is immediately suspended or deactivated when a user leaves the organisation, has the security of their account compromised or whose duties no longer require them to access the My Health Record system</w:t>
      </w:r>
    </w:p>
    <w:p w14:paraId="6E255035" w14:textId="77777777" w:rsidR="00CB4D29" w:rsidRPr="004201B9" w:rsidRDefault="00CB4D29" w:rsidP="0082140C">
      <w:pPr>
        <w:pStyle w:val="QIPbullet"/>
      </w:pPr>
      <w:r w:rsidRPr="004201B9">
        <w:t>A user account is inactivated/deleted after the departure of the staff member as part of the organisation's off-boarding process</w:t>
      </w:r>
    </w:p>
    <w:p w14:paraId="16BCCEEC" w14:textId="0529480F" w:rsidR="00CB4D29" w:rsidRPr="004201B9" w:rsidRDefault="00CB4D29" w:rsidP="0082140C">
      <w:pPr>
        <w:pStyle w:val="QIPbullet"/>
      </w:pPr>
      <w:r w:rsidRPr="004201B9">
        <w:t xml:space="preserve">Where </w:t>
      </w:r>
      <w:r w:rsidR="00253491">
        <w:t xml:space="preserve">access to the </w:t>
      </w:r>
      <w:r w:rsidRPr="004201B9">
        <w:t xml:space="preserve">My Health Record </w:t>
      </w:r>
      <w:r w:rsidR="00253491">
        <w:t>National</w:t>
      </w:r>
      <w:r w:rsidRPr="004201B9">
        <w:t xml:space="preserve"> Provider Portal access is required, the organisation maintains a list of up-to-date authorised providers and communicates this with the Australian Digital Health Agency (the System Operator)</w:t>
      </w:r>
      <w:r w:rsidR="00CF5423" w:rsidRPr="004201B9">
        <w:t>.</w:t>
      </w:r>
    </w:p>
    <w:p w14:paraId="4D997506" w14:textId="31A5AB7C" w:rsidR="0030673C" w:rsidRPr="00C35994" w:rsidRDefault="00C35994" w:rsidP="00D722ED">
      <w:pPr>
        <w:pStyle w:val="Heading2"/>
        <w:numPr>
          <w:ilvl w:val="0"/>
          <w:numId w:val="0"/>
        </w:numPr>
        <w:ind w:left="360" w:hanging="360"/>
      </w:pPr>
      <w:r>
        <w:t xml:space="preserve">5.2 </w:t>
      </w:r>
      <w:r w:rsidR="0030673C" w:rsidRPr="00C35994">
        <w:t xml:space="preserve">Identification of </w:t>
      </w:r>
      <w:r w:rsidR="00CF7F15">
        <w:t>s</w:t>
      </w:r>
      <w:r w:rsidR="0030673C" w:rsidRPr="00C35994">
        <w:t>taff:</w:t>
      </w:r>
    </w:p>
    <w:p w14:paraId="6426AC21" w14:textId="613FEDD1" w:rsidR="00CB4D29" w:rsidRPr="00A063F2" w:rsidRDefault="00CB4D29" w:rsidP="0082140C">
      <w:pPr>
        <w:pStyle w:val="QIPbullet"/>
      </w:pPr>
      <w:r w:rsidRPr="00A063F2">
        <w:t>Clinical software is used to assign and record unique internal staff member identification codes, including a Healthcare Provider Identifier-Individual (HPI-I), when applicable</w:t>
      </w:r>
      <w:r w:rsidR="007557DE" w:rsidRPr="00A063F2">
        <w:t>.</w:t>
      </w:r>
    </w:p>
    <w:p w14:paraId="3AA64821" w14:textId="6C934E34" w:rsidR="00CB4D29" w:rsidRPr="00A063F2" w:rsidRDefault="00CB4D29" w:rsidP="0082140C">
      <w:pPr>
        <w:pStyle w:val="QIPbullet"/>
      </w:pPr>
      <w:r w:rsidRPr="00A063F2">
        <w:t>The unique identification code, or the provider's HPI-I, is recorded by the clinical software for each instance of My Health Record system access</w:t>
      </w:r>
      <w:r w:rsidR="007557DE" w:rsidRPr="00A063F2">
        <w:t>.</w:t>
      </w:r>
    </w:p>
    <w:p w14:paraId="2F6ABC62" w14:textId="598FC0DD" w:rsidR="00CB4D29" w:rsidRPr="00A063F2" w:rsidRDefault="00CF5423" w:rsidP="0082140C">
      <w:pPr>
        <w:pStyle w:val="QIPbullet"/>
      </w:pPr>
      <w:r w:rsidRPr="00A063F2">
        <w:t>HPOS / PRODA is used to maintain a list of HPI-I numbers for each current staff member requiring access to My Health Record.</w:t>
      </w:r>
    </w:p>
    <w:p w14:paraId="28A655F8" w14:textId="124B7970" w:rsidR="0030673C" w:rsidRPr="00C35994" w:rsidRDefault="00C35994" w:rsidP="00D722ED">
      <w:pPr>
        <w:pStyle w:val="Heading2"/>
        <w:numPr>
          <w:ilvl w:val="0"/>
          <w:numId w:val="0"/>
        </w:numPr>
        <w:ind w:left="360" w:hanging="360"/>
      </w:pPr>
      <w:r>
        <w:t xml:space="preserve">5.3 </w:t>
      </w:r>
      <w:r w:rsidR="0030673C" w:rsidRPr="00C35994">
        <w:t xml:space="preserve">Staff </w:t>
      </w:r>
      <w:r w:rsidR="00CF7F15">
        <w:t>t</w:t>
      </w:r>
      <w:r w:rsidR="0030673C" w:rsidRPr="00C35994">
        <w:t>raining:</w:t>
      </w:r>
    </w:p>
    <w:p w14:paraId="4E11A8A5" w14:textId="22E44F36" w:rsidR="00CB4D29" w:rsidRPr="004201B9" w:rsidRDefault="00CB4D29" w:rsidP="0082140C">
      <w:pPr>
        <w:pStyle w:val="QIPbullet"/>
      </w:pPr>
      <w:r w:rsidRPr="004201B9">
        <w:t>All staff requiring My Health Record system access undergo training before accessing the system</w:t>
      </w:r>
      <w:r w:rsidR="007557DE">
        <w:t>.</w:t>
      </w:r>
    </w:p>
    <w:p w14:paraId="167FA85F" w14:textId="6A2C1494" w:rsidR="00CB4D29" w:rsidRPr="004201B9" w:rsidRDefault="00CB4D29" w:rsidP="0082140C">
      <w:pPr>
        <w:pStyle w:val="QIPbullet"/>
      </w:pPr>
      <w:r w:rsidRPr="004201B9">
        <w:t>Training is provided and outlines how to use the My Health Record system accurately and responsibly, the legal obligations for organisation and individuals using the system, and the consequences of breaching these obligations</w:t>
      </w:r>
      <w:r w:rsidR="007557DE">
        <w:t>.</w:t>
      </w:r>
    </w:p>
    <w:p w14:paraId="3A6B039A" w14:textId="6E0E1C65" w:rsidR="00CB4D29" w:rsidRPr="004201B9" w:rsidRDefault="00CB4D29" w:rsidP="0082140C">
      <w:pPr>
        <w:pStyle w:val="QIPbullet"/>
      </w:pPr>
      <w:r w:rsidRPr="004201B9">
        <w:t>Training is provided to staff on a regular and ongoing basis</w:t>
      </w:r>
      <w:r w:rsidR="00CF5423" w:rsidRPr="004201B9">
        <w:t xml:space="preserve"> to ensure changes are communicated and understood by all practice team members</w:t>
      </w:r>
    </w:p>
    <w:p w14:paraId="3676028A" w14:textId="381E5CFD" w:rsidR="00CB4D29" w:rsidRPr="004201B9" w:rsidRDefault="00CB4D29" w:rsidP="0082140C">
      <w:pPr>
        <w:pStyle w:val="QIPbullet"/>
      </w:pPr>
      <w:r w:rsidRPr="004201B9">
        <w:t>A register of staff who have attended training is maintained</w:t>
      </w:r>
      <w:r w:rsidR="007557DE">
        <w:t>.</w:t>
      </w:r>
    </w:p>
    <w:p w14:paraId="2C9C97E2" w14:textId="7FE22CF9" w:rsidR="00CB4D29" w:rsidRPr="00B620CF" w:rsidRDefault="00CF5423" w:rsidP="0082140C">
      <w:pPr>
        <w:pStyle w:val="QIPbullet"/>
      </w:pPr>
      <w:r w:rsidRPr="004201B9">
        <w:t>Staff that are not eligible to access the My Health Record understand their obligations in relation to privacy and security of patient information</w:t>
      </w:r>
      <w:r w:rsidR="007557DE">
        <w:t>.</w:t>
      </w:r>
    </w:p>
    <w:p w14:paraId="1D325E5B" w14:textId="713DCE18" w:rsidR="0030673C" w:rsidRPr="00C35994" w:rsidRDefault="00C35994" w:rsidP="00D722ED">
      <w:pPr>
        <w:pStyle w:val="Heading2"/>
        <w:numPr>
          <w:ilvl w:val="0"/>
          <w:numId w:val="0"/>
        </w:numPr>
        <w:ind w:left="360" w:hanging="360"/>
      </w:pPr>
      <w:r>
        <w:t xml:space="preserve">5.4 </w:t>
      </w:r>
      <w:r w:rsidR="0030673C" w:rsidRPr="00C35994">
        <w:t>Destroying My Health Record document codes:</w:t>
      </w:r>
    </w:p>
    <w:p w14:paraId="1477838E" w14:textId="3322615C" w:rsidR="00CB4D29" w:rsidRPr="0082140C" w:rsidRDefault="00C26A0B" w:rsidP="0082140C">
      <w:pPr>
        <w:pStyle w:val="QIPbullet"/>
      </w:pPr>
      <w:r w:rsidRPr="0082140C">
        <w:t>Staff provided with My Health Record security codes (by their patients) to access restricted records and documents within the My Health Record system must not record these within the clinical desktop software system or in any other electronic format.</w:t>
      </w:r>
    </w:p>
    <w:p w14:paraId="124E9E0E" w14:textId="41CB6186" w:rsidR="00F23839" w:rsidRPr="0082140C" w:rsidRDefault="00C26A0B" w:rsidP="0082140C">
      <w:pPr>
        <w:pStyle w:val="QIPbullet"/>
      </w:pPr>
      <w:r w:rsidRPr="0082140C">
        <w:t>If codes are recorded on paper, these documents must be destroyed immediately following the consultation / when no longer required by placing them in locked containers that are</w:t>
      </w:r>
      <w:r w:rsidR="00F23839" w:rsidRPr="0082140C">
        <w:t xml:space="preserve"> </w:t>
      </w:r>
      <w:r w:rsidRPr="0082140C">
        <w:t>removed and shredded.</w:t>
      </w:r>
    </w:p>
    <w:p w14:paraId="017EF407" w14:textId="7B1E3EBA" w:rsidR="0030673C" w:rsidRPr="00C35994" w:rsidRDefault="00C35994" w:rsidP="00D722ED">
      <w:pPr>
        <w:pStyle w:val="Heading2"/>
        <w:numPr>
          <w:ilvl w:val="0"/>
          <w:numId w:val="0"/>
        </w:numPr>
        <w:ind w:left="360" w:hanging="360"/>
      </w:pPr>
      <w:r>
        <w:t xml:space="preserve">5.5 </w:t>
      </w:r>
      <w:r w:rsidR="0030673C" w:rsidRPr="00C35994">
        <w:t xml:space="preserve">Handling of </w:t>
      </w:r>
      <w:r w:rsidR="00CF7F15">
        <w:t>p</w:t>
      </w:r>
      <w:r w:rsidR="0030673C" w:rsidRPr="00C35994">
        <w:t>rivacy breaches and complaints:</w:t>
      </w:r>
    </w:p>
    <w:p w14:paraId="03E11220" w14:textId="2BBF7CBF" w:rsidR="00CB4D29" w:rsidRPr="004201B9" w:rsidRDefault="00CB4D29" w:rsidP="0082140C">
      <w:pPr>
        <w:pStyle w:val="QIPbullet"/>
      </w:pPr>
      <w:r w:rsidRPr="004201B9">
        <w:t>The organisation has a reporting procedure to allow staff to inform management regarding any suspected security or privacy issues or breaches of the My Health Record system</w:t>
      </w:r>
      <w:r w:rsidR="007557DE">
        <w:t>.</w:t>
      </w:r>
    </w:p>
    <w:p w14:paraId="6C811B3B" w14:textId="394DB293" w:rsidR="00CB4D29" w:rsidRPr="004201B9" w:rsidRDefault="00CB4D29" w:rsidP="0082140C">
      <w:pPr>
        <w:pStyle w:val="QIPbullet"/>
      </w:pPr>
      <w:r w:rsidRPr="004201B9">
        <w:t>An incident register/log is kept of any suspected breaches, including details of the date and time of the breach, the user account that was involved and which patient's information was accessed, if known</w:t>
      </w:r>
      <w:r w:rsidR="00C26A0B" w:rsidRPr="004201B9">
        <w:t>.</w:t>
      </w:r>
    </w:p>
    <w:p w14:paraId="2FFE9CD2" w14:textId="2B5B1BA2" w:rsidR="00CB4D29" w:rsidRPr="004201B9" w:rsidRDefault="00CB4D29" w:rsidP="0082140C">
      <w:pPr>
        <w:pStyle w:val="QIPbullet"/>
      </w:pPr>
      <w:r w:rsidRPr="004201B9">
        <w:lastRenderedPageBreak/>
        <w:t>A process is in place for the Responsible Officer (RO) or Organisation Maintenance Officer (OMO) to report a breach to the System Operator (the Australian Digital Health Agency)</w:t>
      </w:r>
      <w:r w:rsidR="007557DE">
        <w:t>.</w:t>
      </w:r>
    </w:p>
    <w:p w14:paraId="649347CA" w14:textId="04CFA3D3" w:rsidR="00C35994" w:rsidRPr="004201B9" w:rsidRDefault="00CB4D29" w:rsidP="00F403ED">
      <w:pPr>
        <w:pStyle w:val="QIPbullet"/>
      </w:pPr>
      <w:r w:rsidRPr="004201B9">
        <w:t>If a patient raises an issue in relation to unauthorised access to their My Health Record, the organisation has a complaints management process to take steps to investigate the issue</w:t>
      </w:r>
      <w:r w:rsidR="00C26A0B" w:rsidRPr="004201B9">
        <w:t>.</w:t>
      </w:r>
    </w:p>
    <w:p w14:paraId="00249DEC" w14:textId="47DF0E7E" w:rsidR="0030673C" w:rsidRPr="00C35994" w:rsidRDefault="00C35994" w:rsidP="00D722ED">
      <w:pPr>
        <w:pStyle w:val="Heading2"/>
        <w:numPr>
          <w:ilvl w:val="0"/>
          <w:numId w:val="0"/>
        </w:numPr>
        <w:ind w:left="360" w:hanging="360"/>
      </w:pPr>
      <w:r>
        <w:t xml:space="preserve">5.6 </w:t>
      </w:r>
      <w:r w:rsidR="0030673C" w:rsidRPr="00C35994">
        <w:t xml:space="preserve">Risk </w:t>
      </w:r>
      <w:r w:rsidR="00CF7F15">
        <w:t>a</w:t>
      </w:r>
      <w:r w:rsidR="0030673C" w:rsidRPr="00C35994">
        <w:t>ssessments:</w:t>
      </w:r>
    </w:p>
    <w:p w14:paraId="46A0C62F" w14:textId="58149684" w:rsidR="00CB4D29" w:rsidRPr="004201B9" w:rsidRDefault="00CB4D29" w:rsidP="0082140C">
      <w:pPr>
        <w:pStyle w:val="QIPbullet"/>
      </w:pPr>
      <w:r w:rsidRPr="004201B9">
        <w:t>The organisation undertakes periodic privacy and security risk assessments of staff use of the My Health Record system and the organisation's ICT systems generally, and implements improvements as required</w:t>
      </w:r>
      <w:r w:rsidR="0082140C">
        <w:t>.</w:t>
      </w:r>
    </w:p>
    <w:p w14:paraId="20DFD311" w14:textId="28DF38F8" w:rsidR="00CB4D29" w:rsidRPr="004201B9" w:rsidRDefault="00CB4D29" w:rsidP="0082140C">
      <w:pPr>
        <w:pStyle w:val="QIPbullet"/>
      </w:pPr>
      <w:r w:rsidRPr="004201B9">
        <w:t>All risk assessments are documented appropriately</w:t>
      </w:r>
      <w:r w:rsidR="0082140C">
        <w:t>.</w:t>
      </w:r>
    </w:p>
    <w:p w14:paraId="6AB4172A" w14:textId="500008A6" w:rsidR="004D179E" w:rsidRDefault="004D179E" w:rsidP="004D179E">
      <w:pPr>
        <w:rPr>
          <w:rFonts w:cstheme="minorHAnsi"/>
          <w:b/>
          <w:bCs/>
          <w:sz w:val="24"/>
          <w:szCs w:val="24"/>
          <w:lang w:val="en-US"/>
        </w:rPr>
      </w:pPr>
    </w:p>
    <w:p w14:paraId="20152AA8" w14:textId="4B19B9F1" w:rsidR="00983EA8" w:rsidRPr="004D179E" w:rsidRDefault="00983EA8" w:rsidP="004D179E">
      <w:pPr>
        <w:rPr>
          <w:rFonts w:cstheme="minorHAnsi"/>
          <w:b/>
          <w:bCs/>
          <w:sz w:val="24"/>
          <w:szCs w:val="24"/>
          <w:lang w:val="en-US"/>
        </w:rPr>
      </w:pPr>
      <w:r>
        <w:rPr>
          <w:noProof/>
        </w:rPr>
        <mc:AlternateContent>
          <mc:Choice Requires="wps">
            <w:drawing>
              <wp:anchor distT="45720" distB="45720" distL="114300" distR="114300" simplePos="0" relativeHeight="251671552" behindDoc="0" locked="0" layoutInCell="1" allowOverlap="1" wp14:anchorId="34FF34A2" wp14:editId="3D92FBC6">
                <wp:simplePos x="0" y="0"/>
                <wp:positionH relativeFrom="margin">
                  <wp:posOffset>0</wp:posOffset>
                </wp:positionH>
                <wp:positionV relativeFrom="paragraph">
                  <wp:posOffset>45720</wp:posOffset>
                </wp:positionV>
                <wp:extent cx="5622878" cy="1404620"/>
                <wp:effectExtent l="0" t="0" r="1651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67123683" w14:textId="77777777" w:rsidR="00983EA8" w:rsidRPr="00983EA8" w:rsidRDefault="00983EA8" w:rsidP="00983EA8">
                            <w:pPr>
                              <w:spacing w:after="0" w:line="240" w:lineRule="auto"/>
                              <w:rPr>
                                <w:rFonts w:ascii="Bahnschrift" w:hAnsi="Bahnschrift"/>
                                <w:b/>
                                <w:bCs/>
                                <w:color w:val="9E2063"/>
                                <w:sz w:val="16"/>
                                <w:szCs w:val="16"/>
                              </w:rPr>
                            </w:pPr>
                          </w:p>
                          <w:p w14:paraId="40C2245E"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2FA0FC0" w14:textId="77777777" w:rsidR="00983EA8" w:rsidRPr="00983EA8" w:rsidRDefault="00983EA8" w:rsidP="00983EA8">
                            <w:pPr>
                              <w:spacing w:after="0" w:line="240" w:lineRule="auto"/>
                              <w:ind w:left="170" w:right="170"/>
                              <w:rPr>
                                <w:rFonts w:ascii="Bahnschrift" w:hAnsi="Bahnschrift"/>
                                <w:b/>
                                <w:bCs/>
                                <w:i/>
                                <w:iCs/>
                                <w:color w:val="9E2063"/>
                                <w:szCs w:val="14"/>
                              </w:rPr>
                            </w:pPr>
                          </w:p>
                          <w:p w14:paraId="7E3B1E46" w14:textId="6430B712" w:rsidR="00983EA8" w:rsidRPr="00255D50" w:rsidRDefault="00983EA8" w:rsidP="007557DE">
                            <w:pPr>
                              <w:spacing w:after="0" w:line="288" w:lineRule="auto"/>
                              <w:ind w:left="170" w:right="170"/>
                              <w:contextualSpacing/>
                              <w:rPr>
                                <w:rStyle w:val="Emphasis"/>
                                <w:rFonts w:eastAsiaTheme="minorHAnsi"/>
                              </w:rPr>
                            </w:pPr>
                            <w:r w:rsidRPr="00255D50">
                              <w:rPr>
                                <w:rStyle w:val="Emphasis"/>
                                <w:rFonts w:eastAsiaTheme="minorHAnsi"/>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D05686E" w14:textId="77777777" w:rsidR="00983EA8" w:rsidRDefault="00983EA8" w:rsidP="00983EA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34FF34A2" id="Text Box 7" o:spid="_x0000_s1030" type="#_x0000_t202" style="position:absolute;margin-left:0;margin-top:3.6pt;width:442.7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a0JwIAAEw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">
                <v:textbox style="mso-fit-shape-to-text:t">
                  <w:txbxContent>
                    <w:p w14:paraId="67123683" w14:textId="77777777" w:rsidR="00983EA8" w:rsidRPr="00983EA8" w:rsidRDefault="00983EA8" w:rsidP="00983EA8">
                      <w:pPr>
                        <w:spacing w:after="0" w:line="240" w:lineRule="auto"/>
                        <w:rPr>
                          <w:rFonts w:ascii="Bahnschrift" w:hAnsi="Bahnschrift"/>
                          <w:b/>
                          <w:bCs/>
                          <w:color w:val="9E2063"/>
                          <w:sz w:val="16"/>
                          <w:szCs w:val="16"/>
                        </w:rPr>
                      </w:pPr>
                    </w:p>
                    <w:p w14:paraId="40C2245E" w14:textId="77777777" w:rsidR="00983EA8" w:rsidRPr="00061093" w:rsidRDefault="00983EA8" w:rsidP="00983EA8">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2FA0FC0" w14:textId="77777777" w:rsidR="00983EA8" w:rsidRPr="00983EA8" w:rsidRDefault="00983EA8" w:rsidP="00983EA8">
                      <w:pPr>
                        <w:spacing w:after="0" w:line="240" w:lineRule="auto"/>
                        <w:ind w:left="170" w:right="170"/>
                        <w:rPr>
                          <w:rFonts w:ascii="Bahnschrift" w:hAnsi="Bahnschrift"/>
                          <w:b/>
                          <w:bCs/>
                          <w:i/>
                          <w:iCs/>
                          <w:color w:val="9E2063"/>
                          <w:szCs w:val="14"/>
                        </w:rPr>
                      </w:pPr>
                    </w:p>
                    <w:p w14:paraId="7E3B1E46" w14:textId="6430B712" w:rsidR="00983EA8" w:rsidRPr="00255D50" w:rsidRDefault="00983EA8" w:rsidP="007557DE">
                      <w:pPr>
                        <w:spacing w:after="0" w:line="288" w:lineRule="auto"/>
                        <w:ind w:left="170" w:right="170"/>
                        <w:contextualSpacing/>
                        <w:rPr>
                          <w:rStyle w:val="Emphasis"/>
                          <w:rFonts w:eastAsiaTheme="minorHAnsi"/>
                        </w:rPr>
                      </w:pPr>
                      <w:r w:rsidRPr="00255D50">
                        <w:rPr>
                          <w:rStyle w:val="Emphasis"/>
                          <w:rFonts w:eastAsiaTheme="minorHAnsi"/>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D05686E" w14:textId="77777777" w:rsidR="00983EA8" w:rsidRDefault="00983EA8" w:rsidP="00983EA8"/>
                  </w:txbxContent>
                </v:textbox>
                <w10:wrap anchorx="margin"/>
              </v:shape>
            </w:pict>
          </mc:Fallback>
        </mc:AlternateContent>
      </w:r>
    </w:p>
    <w:p w14:paraId="473DA346" w14:textId="77777777" w:rsidR="00F23839" w:rsidRDefault="00F23839">
      <w:pPr>
        <w:rPr>
          <w:rFonts w:eastAsia="Times New Roman" w:cstheme="minorHAnsi"/>
          <w:b/>
          <w:bCs/>
          <w:sz w:val="36"/>
          <w:szCs w:val="23"/>
          <w:lang w:val="en-US" w:eastAsia="en-AU"/>
        </w:rPr>
      </w:pPr>
      <w:r>
        <w:br w:type="page"/>
      </w:r>
    </w:p>
    <w:p w14:paraId="0D639891" w14:textId="056C2AAF" w:rsidR="0030673C" w:rsidRPr="00983EA8" w:rsidRDefault="0030673C" w:rsidP="007B0E98">
      <w:pPr>
        <w:pStyle w:val="Heading1"/>
      </w:pPr>
      <w:bookmarkStart w:id="14" w:name="_Toc51769208"/>
      <w:r w:rsidRPr="00983EA8">
        <w:lastRenderedPageBreak/>
        <w:t>NASH PKI Certificate</w:t>
      </w:r>
      <w:r w:rsidR="00C711B8" w:rsidRPr="00983EA8">
        <w:t xml:space="preserve"> use</w:t>
      </w:r>
      <w:r w:rsidR="00430E3B" w:rsidRPr="00983EA8">
        <w:t xml:space="preserve"> </w:t>
      </w:r>
      <w:r w:rsidR="00641426">
        <w:t>policy</w:t>
      </w:r>
      <w:bookmarkEnd w:id="14"/>
    </w:p>
    <w:p w14:paraId="40E0BCA1" w14:textId="77777777" w:rsidR="0030673C" w:rsidRDefault="0030673C" w:rsidP="0030673C">
      <w:pPr>
        <w:shd w:val="clear" w:color="auto" w:fill="FFFFFF"/>
        <w:spacing w:after="0" w:line="240" w:lineRule="auto"/>
        <w:rPr>
          <w:rFonts w:ascii="Tahoma" w:hAnsi="Tahoma" w:cs="Tahoma"/>
          <w:b/>
          <w:bCs/>
          <w:color w:val="222222"/>
          <w:sz w:val="19"/>
          <w:szCs w:val="19"/>
        </w:rPr>
      </w:pPr>
    </w:p>
    <w:p w14:paraId="56151A8A"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02A7F63B"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0AC4BCD8" w14:textId="77777777" w:rsidR="006609D3" w:rsidRDefault="006609D3" w:rsidP="00383019">
      <w:pPr>
        <w:spacing w:after="0"/>
        <w:rPr>
          <w:rFonts w:cs="Arial"/>
          <w:b/>
          <w:sz w:val="24"/>
          <w:szCs w:val="24"/>
        </w:rPr>
      </w:pPr>
    </w:p>
    <w:p w14:paraId="7F40523D" w14:textId="23017A7C" w:rsidR="00383019" w:rsidRPr="00C35994" w:rsidRDefault="00383019" w:rsidP="008E72D1">
      <w:pPr>
        <w:pStyle w:val="Heading2"/>
        <w:numPr>
          <w:ilvl w:val="0"/>
          <w:numId w:val="33"/>
        </w:numPr>
      </w:pPr>
      <w:r w:rsidRPr="00C35994">
        <w:t>Background and rationale</w:t>
      </w:r>
    </w:p>
    <w:p w14:paraId="3CD2609E" w14:textId="27BA30D6" w:rsidR="00EA3CA2" w:rsidRDefault="00EA3CA2" w:rsidP="00FA4047">
      <w:pPr>
        <w:rPr>
          <w:rFonts w:cstheme="minorHAnsi"/>
          <w:bCs/>
        </w:rPr>
      </w:pPr>
      <w:r w:rsidRPr="00A063F2">
        <w:rPr>
          <w:rFonts w:cstheme="minorHAnsi"/>
          <w:bCs/>
        </w:rPr>
        <w:t xml:space="preserve">A NASH PKI Certificate </w:t>
      </w:r>
      <w:r w:rsidR="00A063F2" w:rsidRPr="00A063F2">
        <w:rPr>
          <w:rFonts w:cstheme="minorHAnsi"/>
          <w:bCs/>
        </w:rPr>
        <w:t>may be used for a range of reasons including</w:t>
      </w:r>
      <w:r w:rsidRPr="00A063F2">
        <w:rPr>
          <w:rFonts w:cstheme="minorHAnsi"/>
          <w:bCs/>
        </w:rPr>
        <w:t xml:space="preserve"> accessing the My Health Record system, securely sharing health information via secure messaging and accessing the NASH directory on the Certificates Australia website.</w:t>
      </w:r>
      <w:r w:rsidR="00383019" w:rsidRPr="00A063F2">
        <w:rPr>
          <w:rFonts w:cstheme="minorHAnsi"/>
          <w:bCs/>
        </w:rPr>
        <w:t xml:space="preserve"> </w:t>
      </w:r>
      <w:r w:rsidRPr="00A063F2">
        <w:rPr>
          <w:rFonts w:cstheme="minorHAnsi"/>
          <w:bCs/>
        </w:rPr>
        <w:t>The NASH PKI Certificate for Healthcare Organisations Terms and Conditions require the healthcare organisation to have a set of policies and procedures in place governing use of the NASH PKI Certificate.</w:t>
      </w:r>
    </w:p>
    <w:p w14:paraId="3FF1EF31" w14:textId="6884604D" w:rsidR="0030673C" w:rsidRPr="00C35994" w:rsidRDefault="00EA3CA2" w:rsidP="008E72D1">
      <w:pPr>
        <w:pStyle w:val="Heading2"/>
        <w:numPr>
          <w:ilvl w:val="0"/>
          <w:numId w:val="33"/>
        </w:numPr>
      </w:pPr>
      <w:r w:rsidRPr="00C35994">
        <w:t>Purpose</w:t>
      </w:r>
    </w:p>
    <w:p w14:paraId="48827C89" w14:textId="3C19BAB9" w:rsidR="0030673C" w:rsidRPr="00F403ED" w:rsidRDefault="0030673C" w:rsidP="00FA4047">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 xml:space="preserve">This document describes the policies and procedures that are involved in the usage of the NASH PKI Certificate within </w:t>
      </w:r>
      <w:r w:rsidRPr="00146CD9">
        <w:rPr>
          <w:rFonts w:asciiTheme="minorHAnsi" w:hAnsiTheme="minorHAnsi" w:cstheme="minorHAnsi"/>
          <w:bCs/>
          <w:i/>
          <w:color w:val="C00000"/>
          <w:sz w:val="22"/>
          <w:szCs w:val="22"/>
        </w:rPr>
        <w:t>[Healthcare Organisation Name]</w:t>
      </w:r>
      <w:r w:rsidRPr="00146CD9">
        <w:rPr>
          <w:rFonts w:asciiTheme="minorHAnsi" w:hAnsiTheme="minorHAnsi" w:cstheme="minorHAnsi"/>
          <w:bCs/>
          <w:color w:val="C00000"/>
          <w:sz w:val="22"/>
          <w:szCs w:val="22"/>
        </w:rPr>
        <w:t>.</w:t>
      </w:r>
    </w:p>
    <w:p w14:paraId="50F0764D" w14:textId="6E1206F8" w:rsidR="0030673C" w:rsidRPr="00C35994" w:rsidRDefault="0030673C" w:rsidP="008E72D1">
      <w:pPr>
        <w:pStyle w:val="Heading2"/>
        <w:numPr>
          <w:ilvl w:val="0"/>
          <w:numId w:val="33"/>
        </w:numPr>
      </w:pPr>
      <w:r w:rsidRPr="00C35994">
        <w:t>P</w:t>
      </w:r>
      <w:r w:rsidR="00383019" w:rsidRPr="00C35994">
        <w:t>olicy</w:t>
      </w:r>
    </w:p>
    <w:p w14:paraId="2ED2C3AD" w14:textId="7854C836"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 xml:space="preserve">The policies and procedures stated in this document should be known and understood by everyone within </w:t>
      </w:r>
      <w:r w:rsidRPr="00146CD9">
        <w:rPr>
          <w:rFonts w:asciiTheme="minorHAnsi" w:hAnsiTheme="minorHAnsi" w:cstheme="minorHAnsi"/>
          <w:bCs/>
          <w:i/>
          <w:color w:val="C00000"/>
          <w:sz w:val="22"/>
          <w:szCs w:val="22"/>
        </w:rPr>
        <w:t>[Healthcare Organisation Name]</w:t>
      </w:r>
      <w:r w:rsidRPr="00146CD9">
        <w:rPr>
          <w:rFonts w:asciiTheme="minorHAnsi" w:hAnsiTheme="minorHAnsi" w:cstheme="minorHAnsi"/>
          <w:bCs/>
          <w:color w:val="C00000"/>
          <w:sz w:val="22"/>
          <w:szCs w:val="22"/>
        </w:rPr>
        <w:t xml:space="preserve"> </w:t>
      </w:r>
      <w:r w:rsidRPr="00146CD9">
        <w:rPr>
          <w:rFonts w:asciiTheme="minorHAnsi" w:hAnsiTheme="minorHAnsi" w:cstheme="minorHAnsi"/>
          <w:bCs/>
          <w:color w:val="auto"/>
          <w:sz w:val="22"/>
          <w:szCs w:val="22"/>
        </w:rPr>
        <w:t>using the NASH PKI Certificate for the organisation.</w:t>
      </w:r>
    </w:p>
    <w:p w14:paraId="131925DD" w14:textId="09C31BFF"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The NASH PKI certificate for the organisation will be securely stored by the Responsible Officer (RO) or Organisation Maintenance Officer (OMO)</w:t>
      </w:r>
      <w:r w:rsidR="00D565E8" w:rsidRPr="00146CD9">
        <w:rPr>
          <w:rFonts w:asciiTheme="minorHAnsi" w:hAnsiTheme="minorHAnsi" w:cstheme="minorHAnsi"/>
          <w:bCs/>
          <w:color w:val="auto"/>
          <w:sz w:val="22"/>
          <w:szCs w:val="22"/>
        </w:rPr>
        <w:t>. This is an electronic file that is password protected and installed in the practice clinical desktop software system.</w:t>
      </w:r>
    </w:p>
    <w:p w14:paraId="73CF8E65" w14:textId="64D8F77E"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i/>
          <w:color w:val="C00000"/>
          <w:sz w:val="22"/>
          <w:szCs w:val="22"/>
        </w:rPr>
        <w:t>[Healthcare Organisation Name</w:t>
      </w:r>
      <w:r w:rsidRPr="00146CD9">
        <w:rPr>
          <w:rFonts w:asciiTheme="minorHAnsi" w:hAnsiTheme="minorHAnsi" w:cstheme="minorHAnsi"/>
          <w:bCs/>
          <w:i/>
          <w:color w:val="FF0000"/>
          <w:sz w:val="22"/>
          <w:szCs w:val="22"/>
        </w:rPr>
        <w:t xml:space="preserve">] </w:t>
      </w:r>
      <w:r w:rsidRPr="00146CD9">
        <w:rPr>
          <w:rFonts w:asciiTheme="minorHAnsi" w:hAnsiTheme="minorHAnsi" w:cstheme="minorHAnsi"/>
          <w:bCs/>
          <w:color w:val="auto"/>
          <w:sz w:val="22"/>
          <w:szCs w:val="22"/>
        </w:rPr>
        <w:t>will not give its NASH PKI certificate to any other entity or organisation or allow any unauthorised person to use the PKI Certificate, except for any outsourced information technology service provider engaged by it to act as its agent in using its Certificate.</w:t>
      </w:r>
    </w:p>
    <w:p w14:paraId="3B0F7415" w14:textId="5F6F0365"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NASH PKI certificates for the organisation should only be used for proper purpose as defined in the NASH PKI certificate terms and conditions.</w:t>
      </w:r>
    </w:p>
    <w:p w14:paraId="23328868" w14:textId="3A82FA4E" w:rsidR="0030673C"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Individuals who have used the NASH PKI certificates for the organisation understand that they can be identified in respect of each use and the role they performed in respect of that use and are responsible and accountable for this use.</w:t>
      </w:r>
    </w:p>
    <w:p w14:paraId="26AA3DB7" w14:textId="26448A2F" w:rsidR="00B620CF" w:rsidRPr="00146CD9" w:rsidRDefault="0030673C" w:rsidP="00AB4F0B">
      <w:pPr>
        <w:pStyle w:val="Default"/>
        <w:autoSpaceDE/>
        <w:autoSpaceDN/>
        <w:adjustRightInd/>
        <w:spacing w:after="160" w:line="259" w:lineRule="auto"/>
        <w:rPr>
          <w:rFonts w:asciiTheme="minorHAnsi" w:hAnsiTheme="minorHAnsi" w:cstheme="minorHAnsi"/>
          <w:bCs/>
          <w:color w:val="auto"/>
          <w:sz w:val="22"/>
          <w:szCs w:val="22"/>
        </w:rPr>
      </w:pPr>
      <w:r w:rsidRPr="00146CD9">
        <w:rPr>
          <w:rFonts w:asciiTheme="minorHAnsi" w:hAnsiTheme="minorHAnsi" w:cstheme="minorHAnsi"/>
          <w:bCs/>
          <w:color w:val="auto"/>
          <w:sz w:val="22"/>
          <w:szCs w:val="22"/>
        </w:rPr>
        <w:t>Individuals must notify the Practice Manager immediately whenever the NASH PKI certificate for the organisation is lost, destroyed, stolen or compromised</w:t>
      </w:r>
      <w:r w:rsidRPr="00146CD9">
        <w:rPr>
          <w:rFonts w:asciiTheme="minorHAnsi" w:hAnsiTheme="minorHAnsi" w:cstheme="minorHAnsi"/>
          <w:bCs/>
          <w:color w:val="C00000"/>
          <w:sz w:val="22"/>
          <w:szCs w:val="22"/>
        </w:rPr>
        <w:t xml:space="preserve">. </w:t>
      </w:r>
      <w:r w:rsidRPr="00146CD9">
        <w:rPr>
          <w:rFonts w:asciiTheme="minorHAnsi" w:hAnsiTheme="minorHAnsi" w:cstheme="minorHAnsi"/>
          <w:bCs/>
          <w:i/>
          <w:color w:val="C00000"/>
          <w:sz w:val="22"/>
          <w:szCs w:val="22"/>
        </w:rPr>
        <w:t xml:space="preserve">[Healthcare Organisation Name] </w:t>
      </w:r>
      <w:r w:rsidRPr="00146CD9">
        <w:rPr>
          <w:rFonts w:asciiTheme="minorHAnsi" w:hAnsiTheme="minorHAnsi" w:cstheme="minorHAnsi"/>
          <w:bCs/>
          <w:color w:val="auto"/>
          <w:sz w:val="22"/>
          <w:szCs w:val="22"/>
        </w:rPr>
        <w:t xml:space="preserve">must promptly notify the Department of Human Services of the possible loss, destruction or theft of its Certificate, or in the event that </w:t>
      </w:r>
      <w:r w:rsidRPr="00146CD9">
        <w:rPr>
          <w:rFonts w:asciiTheme="minorHAnsi" w:hAnsiTheme="minorHAnsi" w:cstheme="minorHAnsi"/>
          <w:bCs/>
          <w:i/>
          <w:color w:val="C00000"/>
          <w:sz w:val="22"/>
          <w:szCs w:val="22"/>
        </w:rPr>
        <w:t xml:space="preserve">[Healthcare Organisation Name] </w:t>
      </w:r>
      <w:r w:rsidRPr="00146CD9">
        <w:rPr>
          <w:rFonts w:asciiTheme="minorHAnsi" w:hAnsiTheme="minorHAnsi" w:cstheme="minorHAnsi"/>
          <w:bCs/>
          <w:color w:val="auto"/>
          <w:sz w:val="22"/>
          <w:szCs w:val="22"/>
        </w:rPr>
        <w:t>considers or suspects that its Certificate has been compromised.</w:t>
      </w:r>
    </w:p>
    <w:p w14:paraId="1D909FDC" w14:textId="388D5D1F" w:rsidR="0030673C" w:rsidRPr="00A063F2" w:rsidRDefault="0030673C" w:rsidP="008E72D1">
      <w:pPr>
        <w:pStyle w:val="Heading2"/>
        <w:numPr>
          <w:ilvl w:val="0"/>
          <w:numId w:val="33"/>
        </w:numPr>
      </w:pPr>
      <w:r w:rsidRPr="00A063F2">
        <w:t>S</w:t>
      </w:r>
      <w:r w:rsidR="00D565E8" w:rsidRPr="00A063F2">
        <w:t>taff responsibility</w:t>
      </w:r>
    </w:p>
    <w:p w14:paraId="0388C013" w14:textId="56AF9687" w:rsidR="00D565E8" w:rsidRPr="00F403ED" w:rsidRDefault="0030673C" w:rsidP="00FA4047">
      <w:pPr>
        <w:pStyle w:val="Default"/>
        <w:autoSpaceDE/>
        <w:autoSpaceDN/>
        <w:adjustRightInd/>
        <w:spacing w:after="160" w:line="259" w:lineRule="auto"/>
        <w:rPr>
          <w:rFonts w:asciiTheme="minorHAnsi" w:hAnsiTheme="minorHAnsi" w:cstheme="minorHAnsi"/>
          <w:bCs/>
          <w:color w:val="auto"/>
          <w:sz w:val="22"/>
          <w:szCs w:val="22"/>
        </w:rPr>
      </w:pPr>
      <w:r w:rsidRPr="00A063F2">
        <w:rPr>
          <w:rFonts w:asciiTheme="minorHAnsi" w:hAnsiTheme="minorHAnsi" w:cstheme="minorHAnsi"/>
          <w:bCs/>
          <w:color w:val="auto"/>
          <w:sz w:val="22"/>
          <w:szCs w:val="22"/>
        </w:rPr>
        <w:t xml:space="preserve">It is the responsibility of all administrative staff to support the use of NASH PKI certificates by undertaking any administration tasks involved in its maintenance and use. </w:t>
      </w:r>
      <w:r w:rsidR="00A263A9" w:rsidRPr="00A063F2">
        <w:rPr>
          <w:rFonts w:asciiTheme="minorHAnsi" w:hAnsiTheme="minorHAnsi" w:cstheme="minorHAnsi"/>
          <w:bCs/>
          <w:color w:val="auto"/>
          <w:sz w:val="22"/>
          <w:szCs w:val="22"/>
        </w:rPr>
        <w:t xml:space="preserve"> This includes ensuring a current NASH certificate is maintained by the healthcare organisation (NASH Certificates expire 2 years from date of issue) and must be renewed via HPOS / PRO</w:t>
      </w:r>
      <w:bookmarkStart w:id="15" w:name="_GoBack"/>
      <w:bookmarkEnd w:id="15"/>
      <w:r w:rsidR="00A263A9" w:rsidRPr="00A063F2">
        <w:rPr>
          <w:rFonts w:asciiTheme="minorHAnsi" w:hAnsiTheme="minorHAnsi" w:cstheme="minorHAnsi"/>
          <w:bCs/>
          <w:color w:val="auto"/>
          <w:sz w:val="22"/>
          <w:szCs w:val="22"/>
        </w:rPr>
        <w:t xml:space="preserve">DA, downloaded and stored within </w:t>
      </w:r>
      <w:r w:rsidR="00D565E8" w:rsidRPr="00A063F2">
        <w:rPr>
          <w:rFonts w:asciiTheme="minorHAnsi" w:hAnsiTheme="minorHAnsi" w:cstheme="minorHAnsi"/>
          <w:bCs/>
          <w:color w:val="auto"/>
          <w:sz w:val="22"/>
          <w:szCs w:val="22"/>
        </w:rPr>
        <w:lastRenderedPageBreak/>
        <w:t xml:space="preserve">the </w:t>
      </w:r>
      <w:r w:rsidR="00A263A9" w:rsidRPr="00A063F2">
        <w:rPr>
          <w:rFonts w:asciiTheme="minorHAnsi" w:hAnsiTheme="minorHAnsi" w:cstheme="minorHAnsi"/>
          <w:bCs/>
          <w:color w:val="auto"/>
          <w:sz w:val="22"/>
          <w:szCs w:val="22"/>
        </w:rPr>
        <w:t>clinical software</w:t>
      </w:r>
      <w:r w:rsidR="00D565E8" w:rsidRPr="00A063F2">
        <w:rPr>
          <w:rFonts w:asciiTheme="minorHAnsi" w:hAnsiTheme="minorHAnsi" w:cstheme="minorHAnsi"/>
          <w:bCs/>
          <w:color w:val="auto"/>
          <w:sz w:val="22"/>
          <w:szCs w:val="22"/>
        </w:rPr>
        <w:t xml:space="preserve"> system</w:t>
      </w:r>
      <w:r w:rsidR="00A263A9" w:rsidRPr="00A063F2">
        <w:rPr>
          <w:rFonts w:asciiTheme="minorHAnsi" w:hAnsiTheme="minorHAnsi" w:cstheme="minorHAnsi"/>
          <w:bCs/>
          <w:color w:val="auto"/>
          <w:sz w:val="22"/>
          <w:szCs w:val="22"/>
        </w:rPr>
        <w:t xml:space="preserve"> to ensure ongoing access to My Health Record and Secure Messaging systems</w:t>
      </w:r>
      <w:r w:rsidR="00D565E8" w:rsidRPr="00A063F2">
        <w:rPr>
          <w:rFonts w:asciiTheme="minorHAnsi" w:hAnsiTheme="minorHAnsi" w:cstheme="minorHAnsi"/>
          <w:bCs/>
          <w:color w:val="auto"/>
          <w:sz w:val="22"/>
          <w:szCs w:val="22"/>
        </w:rPr>
        <w:t xml:space="preserve"> is maintained.</w:t>
      </w:r>
    </w:p>
    <w:p w14:paraId="3A62FA04" w14:textId="5B8F1657" w:rsidR="00D565E8" w:rsidRPr="00C35994" w:rsidRDefault="00D565E8" w:rsidP="008E72D1">
      <w:pPr>
        <w:pStyle w:val="Heading2"/>
        <w:numPr>
          <w:ilvl w:val="0"/>
          <w:numId w:val="33"/>
        </w:numPr>
      </w:pPr>
      <w:r w:rsidRPr="00C35994">
        <w:t>Related Resources</w:t>
      </w:r>
    </w:p>
    <w:bookmarkStart w:id="16" w:name="_Hlk18050671"/>
    <w:p w14:paraId="2110F8AB" w14:textId="28F50C6D" w:rsidR="00542FDE" w:rsidRPr="00146CD9" w:rsidRDefault="0030673C" w:rsidP="00542FDE">
      <w:pPr>
        <w:pStyle w:val="Default"/>
        <w:spacing w:line="276" w:lineRule="auto"/>
        <w:rPr>
          <w:rStyle w:val="Hyperlink"/>
          <w:rFonts w:asciiTheme="minorHAnsi" w:hAnsiTheme="minorHAnsi" w:cstheme="minorHAnsi"/>
          <w:bCs/>
          <w:sz w:val="22"/>
          <w:szCs w:val="22"/>
        </w:rPr>
      </w:pPr>
      <w:r w:rsidRPr="00146CD9">
        <w:fldChar w:fldCharType="begin"/>
      </w:r>
      <w:r w:rsidRPr="00146CD9">
        <w:rPr>
          <w:rFonts w:asciiTheme="minorHAnsi" w:hAnsiTheme="minorHAnsi" w:cstheme="minorHAnsi"/>
          <w:sz w:val="22"/>
          <w:szCs w:val="22"/>
        </w:rPr>
        <w:instrText xml:space="preserve"> HYPERLINK "https://www.humanservices.gov.au/sites/default/files/2018/07/nash-pki-org-terms-and-conditions-of-use.pdf" </w:instrText>
      </w:r>
      <w:r w:rsidRPr="00146CD9">
        <w:fldChar w:fldCharType="separate"/>
      </w:r>
      <w:r w:rsidRPr="00146CD9">
        <w:rPr>
          <w:rStyle w:val="Hyperlink"/>
          <w:rFonts w:asciiTheme="minorHAnsi" w:hAnsiTheme="minorHAnsi" w:cstheme="minorHAnsi"/>
          <w:sz w:val="22"/>
          <w:szCs w:val="22"/>
        </w:rPr>
        <w:t>ASH PKI Certificate for Healthcare Organisations Terms and Conditions of Use</w:t>
      </w:r>
      <w:r w:rsidRPr="00146CD9">
        <w:rPr>
          <w:rStyle w:val="Hyperlink"/>
          <w:rFonts w:asciiTheme="minorHAnsi" w:hAnsiTheme="minorHAnsi" w:cstheme="minorHAnsi"/>
          <w:bCs/>
          <w:sz w:val="22"/>
          <w:szCs w:val="22"/>
        </w:rPr>
        <w:fldChar w:fldCharType="end"/>
      </w:r>
      <w:r w:rsidR="00542FDE">
        <w:rPr>
          <w:rFonts w:asciiTheme="minorHAnsi" w:hAnsiTheme="minorHAnsi" w:cstheme="minorHAnsi"/>
          <w:sz w:val="22"/>
          <w:szCs w:val="22"/>
        </w:rPr>
        <w:t xml:space="preserve"> </w:t>
      </w:r>
      <w:r w:rsidR="00542FDE" w:rsidRPr="00542FDE">
        <w:rPr>
          <w:rFonts w:asciiTheme="minorHAnsi" w:hAnsiTheme="minorHAnsi" w:cstheme="minorHAnsi"/>
          <w:sz w:val="22"/>
          <w:szCs w:val="22"/>
        </w:rPr>
        <w:t>| Services Australia</w:t>
      </w:r>
    </w:p>
    <w:p w14:paraId="232083A7" w14:textId="77777777" w:rsidR="00542FDE" w:rsidRPr="00146CD9" w:rsidRDefault="00542FDE" w:rsidP="00542FDE">
      <w:pPr>
        <w:pStyle w:val="Default"/>
        <w:spacing w:line="276" w:lineRule="auto"/>
        <w:ind w:left="360"/>
        <w:rPr>
          <w:rStyle w:val="Hyperlink"/>
          <w:rFonts w:asciiTheme="minorHAnsi" w:hAnsiTheme="minorHAnsi" w:cstheme="minorHAnsi"/>
          <w:bCs/>
          <w:sz w:val="22"/>
          <w:szCs w:val="22"/>
        </w:rPr>
      </w:pPr>
    </w:p>
    <w:p w14:paraId="771393BD" w14:textId="71624163" w:rsidR="004D179E" w:rsidRDefault="00A063F2" w:rsidP="005E65D9">
      <w:pPr>
        <w:pStyle w:val="Default"/>
        <w:spacing w:line="276" w:lineRule="auto"/>
        <w:rPr>
          <w:rFonts w:cstheme="minorHAnsi"/>
          <w:b/>
          <w:bCs/>
          <w:lang w:val="en-US"/>
        </w:rPr>
      </w:pPr>
      <w:hyperlink r:id="rId15" w:anchor="a2" w:history="1">
        <w:r w:rsidR="00A263A9" w:rsidRPr="00146CD9">
          <w:rPr>
            <w:rStyle w:val="Hyperlink"/>
            <w:rFonts w:asciiTheme="minorHAnsi" w:hAnsiTheme="minorHAnsi" w:cstheme="minorHAnsi"/>
            <w:bCs/>
            <w:sz w:val="22"/>
            <w:szCs w:val="22"/>
          </w:rPr>
          <w:t>Request a NASH Certificate</w:t>
        </w:r>
      </w:hyperlink>
      <w:bookmarkEnd w:id="16"/>
      <w:r w:rsidR="005E65D9">
        <w:t xml:space="preserve"> </w:t>
      </w:r>
      <w:r w:rsidR="005A2E1A" w:rsidRPr="00542FDE">
        <w:rPr>
          <w:rFonts w:asciiTheme="minorHAnsi" w:hAnsiTheme="minorHAnsi" w:cstheme="minorHAnsi"/>
          <w:sz w:val="22"/>
          <w:szCs w:val="22"/>
        </w:rPr>
        <w:t xml:space="preserve">| </w:t>
      </w:r>
      <w:r w:rsidR="005E65D9" w:rsidRPr="00542FDE">
        <w:rPr>
          <w:rFonts w:asciiTheme="minorHAnsi" w:hAnsiTheme="minorHAnsi" w:cstheme="minorHAnsi"/>
          <w:sz w:val="22"/>
          <w:szCs w:val="22"/>
        </w:rPr>
        <w:t>Services Australia</w:t>
      </w:r>
    </w:p>
    <w:p w14:paraId="7199AB2C" w14:textId="77777777" w:rsidR="004D179E" w:rsidRPr="006379F8" w:rsidRDefault="004D179E" w:rsidP="004D179E">
      <w:pPr>
        <w:rPr>
          <w:rFonts w:cstheme="minorHAnsi"/>
          <w:b/>
          <w:bCs/>
          <w:sz w:val="24"/>
          <w:szCs w:val="24"/>
          <w:lang w:val="en-US"/>
        </w:rPr>
      </w:pPr>
    </w:p>
    <w:p w14:paraId="6BC8253F" w14:textId="0C83141B" w:rsidR="005A67B9" w:rsidRDefault="005D5D96">
      <w:pPr>
        <w:rPr>
          <w:rFonts w:cstheme="minorHAnsi"/>
          <w:b/>
          <w:bCs/>
          <w:sz w:val="24"/>
          <w:szCs w:val="24"/>
          <w:lang w:val="en-US"/>
        </w:rPr>
      </w:pPr>
      <w:r>
        <w:rPr>
          <w:noProof/>
        </w:rPr>
        <mc:AlternateContent>
          <mc:Choice Requires="wps">
            <w:drawing>
              <wp:anchor distT="45720" distB="45720" distL="114300" distR="114300" simplePos="0" relativeHeight="251679744" behindDoc="0" locked="0" layoutInCell="1" allowOverlap="1" wp14:anchorId="1BA708C2" wp14:editId="7207AFBF">
                <wp:simplePos x="0" y="0"/>
                <wp:positionH relativeFrom="margin">
                  <wp:posOffset>0</wp:posOffset>
                </wp:positionH>
                <wp:positionV relativeFrom="paragraph">
                  <wp:posOffset>45720</wp:posOffset>
                </wp:positionV>
                <wp:extent cx="5622878" cy="1404620"/>
                <wp:effectExtent l="0" t="0" r="1651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421FD09C" w14:textId="77777777" w:rsidR="005D5D96" w:rsidRPr="00983EA8" w:rsidRDefault="005D5D96" w:rsidP="005D5D96">
                            <w:pPr>
                              <w:spacing w:after="0" w:line="240" w:lineRule="auto"/>
                              <w:rPr>
                                <w:rFonts w:ascii="Bahnschrift" w:hAnsi="Bahnschrift"/>
                                <w:b/>
                                <w:bCs/>
                                <w:color w:val="9E2063"/>
                                <w:sz w:val="16"/>
                                <w:szCs w:val="16"/>
                              </w:rPr>
                            </w:pPr>
                          </w:p>
                          <w:p w14:paraId="5992C75D" w14:textId="77777777" w:rsidR="005D5D96" w:rsidRPr="00061093" w:rsidRDefault="005D5D96" w:rsidP="005D5D96">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6EF71AB1" w14:textId="77777777" w:rsidR="005D5D96" w:rsidRPr="00983EA8" w:rsidRDefault="005D5D96" w:rsidP="005D5D96">
                            <w:pPr>
                              <w:spacing w:after="0" w:line="240" w:lineRule="auto"/>
                              <w:ind w:left="170" w:right="170"/>
                              <w:rPr>
                                <w:rFonts w:ascii="Bahnschrift" w:hAnsi="Bahnschrift"/>
                                <w:b/>
                                <w:bCs/>
                                <w:i/>
                                <w:iCs/>
                                <w:color w:val="9E2063"/>
                                <w:szCs w:val="14"/>
                              </w:rPr>
                            </w:pPr>
                          </w:p>
                          <w:p w14:paraId="18C7E553" w14:textId="77777777" w:rsidR="005D5D96" w:rsidRPr="00983EA8" w:rsidRDefault="005D5D96" w:rsidP="00A65CA6">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47B55FB8" w14:textId="77777777" w:rsidR="005D5D96" w:rsidRDefault="005D5D96" w:rsidP="005D5D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1BA708C2" id="Text Box 1" o:spid="_x0000_s1031" type="#_x0000_t202" style="position:absolute;margin-left:0;margin-top:3.6pt;width:442.7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">
                <v:textbox style="mso-fit-shape-to-text:t">
                  <w:txbxContent>
                    <w:p w14:paraId="421FD09C" w14:textId="77777777" w:rsidR="005D5D96" w:rsidRPr="00983EA8" w:rsidRDefault="005D5D96" w:rsidP="005D5D96">
                      <w:pPr>
                        <w:spacing w:after="0" w:line="240" w:lineRule="auto"/>
                        <w:rPr>
                          <w:rFonts w:ascii="Bahnschrift" w:hAnsi="Bahnschrift"/>
                          <w:b/>
                          <w:bCs/>
                          <w:color w:val="9E2063"/>
                          <w:sz w:val="16"/>
                          <w:szCs w:val="16"/>
                        </w:rPr>
                      </w:pPr>
                    </w:p>
                    <w:p w14:paraId="5992C75D" w14:textId="77777777" w:rsidR="005D5D96" w:rsidRPr="00061093" w:rsidRDefault="005D5D96" w:rsidP="005D5D96">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6EF71AB1" w14:textId="77777777" w:rsidR="005D5D96" w:rsidRPr="00983EA8" w:rsidRDefault="005D5D96" w:rsidP="005D5D96">
                      <w:pPr>
                        <w:spacing w:after="0" w:line="240" w:lineRule="auto"/>
                        <w:ind w:left="170" w:right="170"/>
                        <w:rPr>
                          <w:rFonts w:ascii="Bahnschrift" w:hAnsi="Bahnschrift"/>
                          <w:b/>
                          <w:bCs/>
                          <w:i/>
                          <w:iCs/>
                          <w:color w:val="9E2063"/>
                          <w:szCs w:val="14"/>
                        </w:rPr>
                      </w:pPr>
                    </w:p>
                    <w:p w14:paraId="18C7E553" w14:textId="77777777" w:rsidR="005D5D96" w:rsidRPr="00983EA8" w:rsidRDefault="005D5D96" w:rsidP="00A65CA6">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47B55FB8" w14:textId="77777777" w:rsidR="005D5D96" w:rsidRDefault="005D5D96" w:rsidP="005D5D96"/>
                  </w:txbxContent>
                </v:textbox>
                <w10:wrap anchorx="margin"/>
              </v:shape>
            </w:pict>
          </mc:Fallback>
        </mc:AlternateContent>
      </w:r>
      <w:r w:rsidR="005A67B9">
        <w:rPr>
          <w:rFonts w:cstheme="minorHAnsi"/>
          <w:b/>
          <w:bCs/>
          <w:sz w:val="24"/>
          <w:szCs w:val="24"/>
          <w:lang w:val="en-US"/>
        </w:rPr>
        <w:br w:type="page"/>
      </w:r>
    </w:p>
    <w:p w14:paraId="08E57D96" w14:textId="55788A1D" w:rsidR="005A67B9" w:rsidRPr="00C01B3C" w:rsidRDefault="003636C7" w:rsidP="007B0E98">
      <w:pPr>
        <w:pStyle w:val="Heading1"/>
      </w:pPr>
      <w:bookmarkStart w:id="17" w:name="_Toc482698404"/>
      <w:bookmarkStart w:id="18" w:name="_Toc501379432"/>
      <w:bookmarkStart w:id="19" w:name="_Toc51769209"/>
      <w:r>
        <w:lastRenderedPageBreak/>
        <w:t>Electronic</w:t>
      </w:r>
      <w:r w:rsidR="00C01B3C">
        <w:t xml:space="preserve"> patient </w:t>
      </w:r>
      <w:r w:rsidR="00620437" w:rsidRPr="00C01B3C">
        <w:t>c</w:t>
      </w:r>
      <w:r w:rsidR="005A67B9" w:rsidRPr="00C01B3C">
        <w:t>ommunication</w:t>
      </w:r>
      <w:bookmarkEnd w:id="17"/>
      <w:bookmarkEnd w:id="18"/>
      <w:r w:rsidR="005A67B9" w:rsidRPr="00C01B3C">
        <w:t xml:space="preserve"> </w:t>
      </w:r>
      <w:bookmarkStart w:id="20" w:name="_Toc501379433"/>
      <w:r>
        <w:t>policy</w:t>
      </w:r>
      <w:bookmarkEnd w:id="19"/>
    </w:p>
    <w:p w14:paraId="45C7D111" w14:textId="77777777" w:rsidR="00620437" w:rsidRDefault="00620437" w:rsidP="00620437">
      <w:pPr>
        <w:pStyle w:val="Default"/>
        <w:spacing w:line="276" w:lineRule="auto"/>
        <w:rPr>
          <w:rFonts w:ascii="Helvetica" w:hAnsi="Helvetica" w:cs="Helvetica"/>
          <w:b/>
          <w:bCs/>
          <w:i/>
          <w:iCs/>
          <w:color w:val="auto"/>
          <w:sz w:val="22"/>
          <w:szCs w:val="22"/>
        </w:rPr>
      </w:pPr>
    </w:p>
    <w:p w14:paraId="2E131253"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2CB2C05D"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3171CEE1" w14:textId="77777777" w:rsidR="00620437" w:rsidRPr="00C35994" w:rsidRDefault="00620437" w:rsidP="008E72D1">
      <w:pPr>
        <w:pStyle w:val="Heading2"/>
        <w:numPr>
          <w:ilvl w:val="0"/>
          <w:numId w:val="34"/>
        </w:numPr>
      </w:pPr>
      <w:r w:rsidRPr="00C35994">
        <w:t>Background and rationale</w:t>
      </w:r>
    </w:p>
    <w:p w14:paraId="024CA8E0" w14:textId="3671CB7B" w:rsidR="00FF7B3F" w:rsidRDefault="00CC685F" w:rsidP="00AB4F0B">
      <w:r>
        <w:t xml:space="preserve">The </w:t>
      </w:r>
      <w:r w:rsidR="003E0DBE">
        <w:t xml:space="preserve">Australian Privacy Principles </w:t>
      </w:r>
      <w:r w:rsidR="00FF7B3F">
        <w:t xml:space="preserve">govern </w:t>
      </w:r>
      <w:r w:rsidR="003C005B">
        <w:t>the exchange of information to patients including messages sent by SMS, email, fax or other means. Patient c</w:t>
      </w:r>
      <w:r w:rsidR="00FF7B3F">
        <w:t xml:space="preserve">onsent </w:t>
      </w:r>
      <w:r w:rsidR="003C005B">
        <w:t xml:space="preserve">is required in a documented form before </w:t>
      </w:r>
      <w:r w:rsidR="003E0DBE">
        <w:t>communica</w:t>
      </w:r>
      <w:r w:rsidR="003C005B">
        <w:t xml:space="preserve">tions can be initiated and health services need to take reasonable steps to protect personal information when using electronic methods of communication. </w:t>
      </w:r>
    </w:p>
    <w:p w14:paraId="0C008D14" w14:textId="77777777" w:rsidR="00FF7B3F" w:rsidRPr="00C35994" w:rsidRDefault="00FF7B3F" w:rsidP="008E72D1">
      <w:pPr>
        <w:pStyle w:val="Heading2"/>
        <w:numPr>
          <w:ilvl w:val="0"/>
          <w:numId w:val="34"/>
        </w:numPr>
      </w:pPr>
      <w:r w:rsidRPr="00C35994">
        <w:t xml:space="preserve">Purpose </w:t>
      </w:r>
    </w:p>
    <w:bookmarkEnd w:id="20"/>
    <w:p w14:paraId="76CC8DC0" w14:textId="30A3EC08" w:rsidR="005A67B9" w:rsidRDefault="005A67B9" w:rsidP="00AB4F0B">
      <w:r>
        <w:rPr>
          <w:bCs/>
        </w:rPr>
        <w:t>Our practice is</w:t>
      </w:r>
      <w:r w:rsidRPr="005D7689">
        <w:rPr>
          <w:bCs/>
        </w:rPr>
        <w:t xml:space="preserve"> mindful that even if patients have provided electronic contact details</w:t>
      </w:r>
      <w:r>
        <w:rPr>
          <w:bCs/>
        </w:rPr>
        <w:t>,</w:t>
      </w:r>
      <w:r w:rsidRPr="005D7689">
        <w:rPr>
          <w:bCs/>
        </w:rPr>
        <w:t xml:space="preserve"> they may not be proficient in communicating via electronic means and patient </w:t>
      </w:r>
      <w:r>
        <w:rPr>
          <w:bCs/>
        </w:rPr>
        <w:t>consent</w:t>
      </w:r>
      <w:r w:rsidRPr="005D7689">
        <w:rPr>
          <w:bCs/>
        </w:rPr>
        <w:t xml:space="preserve"> </w:t>
      </w:r>
      <w:r>
        <w:rPr>
          <w:bCs/>
        </w:rPr>
        <w:t>needs to</w:t>
      </w:r>
      <w:r w:rsidRPr="005D7689">
        <w:rPr>
          <w:bCs/>
        </w:rPr>
        <w:t xml:space="preserve"> be obtained before </w:t>
      </w:r>
      <w:r>
        <w:rPr>
          <w:bCs/>
        </w:rPr>
        <w:t>engaging in</w:t>
      </w:r>
      <w:r w:rsidRPr="005D7689">
        <w:rPr>
          <w:bCs/>
        </w:rPr>
        <w:t xml:space="preserve"> electronic communication.</w:t>
      </w:r>
      <w:r w:rsidRPr="004E2E39">
        <w:rPr>
          <w:bCs/>
        </w:rPr>
        <w:t xml:space="preserve"> </w:t>
      </w:r>
      <w:r w:rsidRPr="005D7689">
        <w:rPr>
          <w:bCs/>
        </w:rPr>
        <w:t>Electronic c</w:t>
      </w:r>
      <w:r>
        <w:rPr>
          <w:bCs/>
        </w:rPr>
        <w:t xml:space="preserve">ommunication includes </w:t>
      </w:r>
      <w:r w:rsidRPr="005D7689">
        <w:rPr>
          <w:bCs/>
        </w:rPr>
        <w:t xml:space="preserve">email, </w:t>
      </w:r>
      <w:r>
        <w:rPr>
          <w:bCs/>
        </w:rPr>
        <w:t>facsimile</w:t>
      </w:r>
      <w:r w:rsidR="00620437">
        <w:rPr>
          <w:bCs/>
        </w:rPr>
        <w:t xml:space="preserve"> (including eFax) </w:t>
      </w:r>
      <w:r w:rsidRPr="005D7689">
        <w:rPr>
          <w:bCs/>
        </w:rPr>
        <w:t xml:space="preserve">and </w:t>
      </w:r>
      <w:r w:rsidRPr="00E53715">
        <w:rPr>
          <w:bCs/>
        </w:rPr>
        <w:t>Short Message Service (SMS)</w:t>
      </w:r>
      <w:r w:rsidRPr="005D7689">
        <w:t>.</w:t>
      </w:r>
      <w:r>
        <w:t xml:space="preserve"> </w:t>
      </w:r>
    </w:p>
    <w:p w14:paraId="289A4610" w14:textId="77777777" w:rsidR="003C005B" w:rsidRDefault="005A67B9" w:rsidP="00AB4F0B">
      <w:r w:rsidRPr="005D7689">
        <w:t>Communication with patients via el</w:t>
      </w:r>
      <w:r>
        <w:t xml:space="preserve">ectronic means </w:t>
      </w:r>
      <w:r w:rsidRPr="005D7689">
        <w:t>is conducted with appropriate regard to privacy</w:t>
      </w:r>
      <w:r>
        <w:t xml:space="preserve"> </w:t>
      </w:r>
      <w:r w:rsidR="003C005B">
        <w:t>and therefore it is important to have a policy in place to set expectations for staff and patients regarding the use electronic communications tools.</w:t>
      </w:r>
    </w:p>
    <w:p w14:paraId="11BCF87C" w14:textId="77777777" w:rsidR="005A67B9" w:rsidRPr="00C35994" w:rsidRDefault="005A67B9" w:rsidP="008E72D1">
      <w:pPr>
        <w:pStyle w:val="Heading2"/>
        <w:numPr>
          <w:ilvl w:val="0"/>
          <w:numId w:val="34"/>
        </w:numPr>
      </w:pPr>
      <w:bookmarkStart w:id="21" w:name="_Toc501379434"/>
      <w:r w:rsidRPr="00C35994">
        <w:t>Procedure</w:t>
      </w:r>
      <w:bookmarkEnd w:id="21"/>
    </w:p>
    <w:p w14:paraId="1556A751" w14:textId="1CA08B15" w:rsidR="005A67B9" w:rsidRPr="003C005B" w:rsidRDefault="005A67B9" w:rsidP="00AB4F0B">
      <w:pPr>
        <w:rPr>
          <w:i/>
          <w:iCs/>
          <w:color w:val="C00000"/>
        </w:rPr>
      </w:pPr>
      <w:r>
        <w:t xml:space="preserve">Our practice’s primary reason for communicating electronically to patients is </w:t>
      </w:r>
      <w:r w:rsidR="001C4176">
        <w:rPr>
          <w:bCs/>
          <w:i/>
          <w:iCs/>
          <w:color w:val="C00000"/>
        </w:rPr>
        <w:t>[</w:t>
      </w:r>
      <w:r w:rsidR="003C005B">
        <w:rPr>
          <w:bCs/>
          <w:i/>
          <w:iCs/>
          <w:color w:val="C00000"/>
        </w:rPr>
        <w:t xml:space="preserve">amend as required: </w:t>
      </w:r>
      <w:r w:rsidRPr="003E0DBE">
        <w:rPr>
          <w:bCs/>
          <w:i/>
          <w:iCs/>
          <w:color w:val="C00000"/>
        </w:rPr>
        <w:t>to issue appointment reminders</w:t>
      </w:r>
      <w:r w:rsidR="003E0DBE" w:rsidRPr="003E0DBE">
        <w:rPr>
          <w:bCs/>
          <w:i/>
          <w:iCs/>
          <w:color w:val="C00000"/>
        </w:rPr>
        <w:t>, to issue preventative health reminders, to advertise/offer goods or services</w:t>
      </w:r>
      <w:r w:rsidR="001C4176">
        <w:rPr>
          <w:bCs/>
          <w:i/>
          <w:iCs/>
          <w:color w:val="C00000"/>
        </w:rPr>
        <w:t>]</w:t>
      </w:r>
      <w:r w:rsidR="003E0DBE" w:rsidRPr="003E0DBE">
        <w:rPr>
          <w:bCs/>
          <w:color w:val="C00000"/>
        </w:rPr>
        <w:t xml:space="preserve"> </w:t>
      </w:r>
      <w:r w:rsidRPr="003E0DBE">
        <w:rPr>
          <w:bCs/>
          <w:color w:val="C00000"/>
        </w:rPr>
        <w:t xml:space="preserve"> </w:t>
      </w:r>
      <w:r>
        <w:rPr>
          <w:bCs/>
        </w:rPr>
        <w:t xml:space="preserve">and we verify the correct contact details of the patient </w:t>
      </w:r>
      <w:r w:rsidR="001C4176">
        <w:rPr>
          <w:bCs/>
          <w:i/>
          <w:iCs/>
          <w:color w:val="C00000"/>
        </w:rPr>
        <w:t>[</w:t>
      </w:r>
      <w:r w:rsidR="003C005B">
        <w:rPr>
          <w:bCs/>
          <w:i/>
          <w:iCs/>
          <w:color w:val="C00000"/>
        </w:rPr>
        <w:t xml:space="preserve">amend as required: </w:t>
      </w:r>
      <w:r w:rsidRPr="003C005B">
        <w:rPr>
          <w:bCs/>
          <w:i/>
          <w:iCs/>
          <w:color w:val="C00000"/>
        </w:rPr>
        <w:t>at the time of the appointment being made</w:t>
      </w:r>
      <w:r w:rsidR="003C005B" w:rsidRPr="003C005B">
        <w:rPr>
          <w:bCs/>
          <w:i/>
          <w:iCs/>
          <w:color w:val="C00000"/>
        </w:rPr>
        <w:t>, when the patient consultation takes place</w:t>
      </w:r>
      <w:r w:rsidR="001C4176">
        <w:rPr>
          <w:bCs/>
          <w:i/>
          <w:iCs/>
          <w:color w:val="C00000"/>
        </w:rPr>
        <w:t>]</w:t>
      </w:r>
      <w:r w:rsidRPr="003C005B">
        <w:rPr>
          <w:bCs/>
          <w:i/>
          <w:iCs/>
          <w:color w:val="C00000"/>
        </w:rPr>
        <w:t xml:space="preserve">. </w:t>
      </w:r>
    </w:p>
    <w:p w14:paraId="777DFEE1" w14:textId="278B4082" w:rsidR="005A67B9" w:rsidRDefault="005A67B9" w:rsidP="00AB4F0B">
      <w:pPr>
        <w:rPr>
          <w:bCs/>
        </w:rPr>
      </w:pPr>
      <w:r>
        <w:rPr>
          <w:bCs/>
        </w:rPr>
        <w:t>Whilst not encouraged, our practice allows p</w:t>
      </w:r>
      <w:r w:rsidRPr="005D7689">
        <w:rPr>
          <w:bCs/>
        </w:rPr>
        <w:t xml:space="preserve">atients </w:t>
      </w:r>
      <w:r>
        <w:rPr>
          <w:bCs/>
        </w:rPr>
        <w:t>an opportunity to</w:t>
      </w:r>
      <w:r w:rsidRPr="005D7689">
        <w:rPr>
          <w:bCs/>
        </w:rPr>
        <w:t xml:space="preserve"> obtain advice or information related to their care by electronic means, </w:t>
      </w:r>
      <w:r>
        <w:rPr>
          <w:bCs/>
        </w:rPr>
        <w:t xml:space="preserve">but only </w:t>
      </w:r>
      <w:r w:rsidRPr="005D7689">
        <w:rPr>
          <w:bCs/>
        </w:rPr>
        <w:t xml:space="preserve">where the </w:t>
      </w:r>
      <w:r>
        <w:t>practitioner</w:t>
      </w:r>
      <w:r w:rsidRPr="005D7689">
        <w:rPr>
          <w:bCs/>
        </w:rPr>
        <w:t xml:space="preserve"> determines that a face-to-face consultation is unnecessary</w:t>
      </w:r>
      <w:r>
        <w:rPr>
          <w:bCs/>
        </w:rPr>
        <w:t xml:space="preserve"> and that communication by electronic means is suitable</w:t>
      </w:r>
      <w:r w:rsidRPr="005D7689">
        <w:rPr>
          <w:bCs/>
        </w:rPr>
        <w:t xml:space="preserve">. </w:t>
      </w:r>
      <w:r w:rsidRPr="009C5F3E">
        <w:rPr>
          <w:bCs/>
        </w:rPr>
        <w:t xml:space="preserve">Our practice will only provide information </w:t>
      </w:r>
      <w:r>
        <w:rPr>
          <w:bCs/>
        </w:rPr>
        <w:t>that is of a general, non-urgent nature and will not initiate electronic communication (other than SMS appointment reminders) with patients. Any electronic communication received from patients is also used as a method to verify the contact details we have recorded on file are correct and up</w:t>
      </w:r>
      <w:r w:rsidR="00C711B8">
        <w:rPr>
          <w:bCs/>
        </w:rPr>
        <w:t xml:space="preserve"> </w:t>
      </w:r>
      <w:r>
        <w:rPr>
          <w:bCs/>
        </w:rPr>
        <w:t>to</w:t>
      </w:r>
      <w:r w:rsidR="00C711B8">
        <w:rPr>
          <w:bCs/>
        </w:rPr>
        <w:t xml:space="preserve"> </w:t>
      </w:r>
      <w:r>
        <w:rPr>
          <w:bCs/>
        </w:rPr>
        <w:t xml:space="preserve">date. </w:t>
      </w:r>
    </w:p>
    <w:p w14:paraId="407B72AE" w14:textId="027235EE" w:rsidR="005A67B9" w:rsidRPr="00EE65E4" w:rsidRDefault="005A67B9" w:rsidP="00AB4F0B">
      <w:pPr>
        <w:rPr>
          <w:bCs/>
        </w:rPr>
      </w:pPr>
      <w:r w:rsidRPr="005D7689">
        <w:t>Communication with patients via el</w:t>
      </w:r>
      <w:r>
        <w:t xml:space="preserve">ectronic means </w:t>
      </w:r>
      <w:r w:rsidRPr="005D7689">
        <w:t>is conducted with appropriate regard to privacy</w:t>
      </w:r>
      <w:r>
        <w:rPr>
          <w:bCs/>
        </w:rPr>
        <w:t>. Before obtaining and documenting the patient’s consent, p</w:t>
      </w:r>
      <w:r w:rsidRPr="005D7689">
        <w:t xml:space="preserve">atients </w:t>
      </w:r>
      <w:r>
        <w:t xml:space="preserve">are fully informed through information contained </w:t>
      </w:r>
      <w:r w:rsidR="001C4176">
        <w:rPr>
          <w:i/>
          <w:color w:val="C00000"/>
        </w:rPr>
        <w:t>[</w:t>
      </w:r>
      <w:r w:rsidRPr="003E0DBE">
        <w:rPr>
          <w:i/>
          <w:color w:val="C00000"/>
        </w:rPr>
        <w:t>insert methods used to ensure patients are aware of the risks associated with engaging in electronic communication</w:t>
      </w:r>
      <w:r w:rsidR="001C4176">
        <w:rPr>
          <w:i/>
          <w:color w:val="C00000"/>
        </w:rPr>
        <w:t>]</w:t>
      </w:r>
      <w:r w:rsidRPr="003E0DBE">
        <w:rPr>
          <w:i/>
          <w:color w:val="C00000"/>
        </w:rPr>
        <w:t xml:space="preserve"> </w:t>
      </w:r>
      <w:r>
        <w:t>of the risks associated with electronic communication in that the information could be intercepted or read by someone other than the intended recipien</w:t>
      </w:r>
      <w:r w:rsidRPr="00EE65E4">
        <w:t>t</w:t>
      </w:r>
      <w:r w:rsidRPr="00EE65E4">
        <w:rPr>
          <w:i/>
        </w:rPr>
        <w:t>.</w:t>
      </w:r>
      <w:r>
        <w:rPr>
          <w:i/>
        </w:rPr>
        <w:t xml:space="preserve"> As an additional precaution, we will request a patient sends an email to our practice to which we will respond to avoid the risk of sending to an incorrect email address. </w:t>
      </w:r>
      <w:r w:rsidRPr="00EE65E4">
        <w:t xml:space="preserve">Our practice also has an automatic email response system set up so that whenever an email is received into the practice, the sender receives an automated message </w:t>
      </w:r>
      <w:r>
        <w:t>reinforcing information regarding these</w:t>
      </w:r>
      <w:r w:rsidRPr="00EE65E4">
        <w:t xml:space="preserve"> risks.</w:t>
      </w:r>
    </w:p>
    <w:p w14:paraId="399CF650" w14:textId="24D936E9" w:rsidR="003E0DBE" w:rsidRPr="003E0DBE" w:rsidRDefault="005A67B9" w:rsidP="00AB4F0B">
      <w:pPr>
        <w:rPr>
          <w:bCs/>
          <w:i/>
          <w:iCs/>
          <w:color w:val="C00000"/>
        </w:rPr>
      </w:pPr>
      <w:r w:rsidRPr="005D7689">
        <w:t>When an email message is sent or received in the course of a person's duties, that message is a business communication and therefore constitutes an official record.</w:t>
      </w:r>
      <w:r>
        <w:t xml:space="preserve"> </w:t>
      </w:r>
      <w:r w:rsidRPr="005D7689">
        <w:rPr>
          <w:bCs/>
        </w:rPr>
        <w:t xml:space="preserve">Patients are informed of any </w:t>
      </w:r>
      <w:r w:rsidRPr="005D7689">
        <w:rPr>
          <w:bCs/>
        </w:rPr>
        <w:lastRenderedPageBreak/>
        <w:t xml:space="preserve">costs </w:t>
      </w:r>
      <w:r>
        <w:rPr>
          <w:bCs/>
        </w:rPr>
        <w:t>to be incurred</w:t>
      </w:r>
      <w:r w:rsidRPr="005D7689">
        <w:rPr>
          <w:bCs/>
        </w:rPr>
        <w:t xml:space="preserve"> </w:t>
      </w:r>
      <w:r>
        <w:rPr>
          <w:bCs/>
        </w:rPr>
        <w:t>as a result of the electronic advice or information being provided, and a</w:t>
      </w:r>
      <w:r w:rsidRPr="005D7689">
        <w:rPr>
          <w:bCs/>
        </w:rPr>
        <w:t>ll electronic contact with patients is recorded in the</w:t>
      </w:r>
      <w:r>
        <w:rPr>
          <w:bCs/>
        </w:rPr>
        <w:t>ir</w:t>
      </w:r>
      <w:r w:rsidRPr="005D7689">
        <w:rPr>
          <w:bCs/>
        </w:rPr>
        <w:t xml:space="preserve"> </w:t>
      </w:r>
      <w:r>
        <w:rPr>
          <w:bCs/>
        </w:rPr>
        <w:t>health record</w:t>
      </w:r>
      <w:r w:rsidR="003E0DBE">
        <w:rPr>
          <w:bCs/>
        </w:rPr>
        <w:t xml:space="preserve"> </w:t>
      </w:r>
      <w:r w:rsidR="001C4176">
        <w:rPr>
          <w:bCs/>
          <w:i/>
          <w:iCs/>
          <w:color w:val="C00000"/>
        </w:rPr>
        <w:t>[</w:t>
      </w:r>
      <w:r w:rsidR="003E0DBE" w:rsidRPr="003E0DBE">
        <w:rPr>
          <w:bCs/>
          <w:i/>
          <w:iCs/>
          <w:color w:val="C00000"/>
        </w:rPr>
        <w:t>specify how the message is recorded in the patient health record</w:t>
      </w:r>
      <w:r w:rsidR="001C4176">
        <w:rPr>
          <w:bCs/>
          <w:i/>
          <w:iCs/>
          <w:color w:val="C00000"/>
        </w:rPr>
        <w:t>]</w:t>
      </w:r>
      <w:r w:rsidR="003E0DBE" w:rsidRPr="003E0DBE">
        <w:rPr>
          <w:bCs/>
          <w:i/>
          <w:iCs/>
          <w:color w:val="C00000"/>
        </w:rPr>
        <w:t>.</w:t>
      </w:r>
    </w:p>
    <w:p w14:paraId="7FC16586" w14:textId="6352ECB6" w:rsidR="00187204" w:rsidRPr="00C35994" w:rsidRDefault="00187204" w:rsidP="008E72D1">
      <w:pPr>
        <w:pStyle w:val="Heading2"/>
        <w:numPr>
          <w:ilvl w:val="0"/>
          <w:numId w:val="34"/>
        </w:numPr>
      </w:pPr>
      <w:r w:rsidRPr="00C35994">
        <w:t>SMS Messaging and the SPAM Act</w:t>
      </w:r>
    </w:p>
    <w:p w14:paraId="1075FACE" w14:textId="77777777" w:rsidR="00881D45" w:rsidRDefault="00187204" w:rsidP="00AB4F0B">
      <w:pPr>
        <w:shd w:val="clear" w:color="auto" w:fill="FFFFFF"/>
      </w:pPr>
      <w:r w:rsidRPr="003C005B">
        <w:t xml:space="preserve">When sending SMS messages </w:t>
      </w:r>
      <w:r w:rsidR="00C711B8">
        <w:t>with the</w:t>
      </w:r>
      <w:r w:rsidRPr="00187204">
        <w:t xml:space="preserve"> purpose </w:t>
      </w:r>
      <w:r w:rsidR="00C711B8">
        <w:t>of</w:t>
      </w:r>
      <w:r w:rsidRPr="00187204">
        <w:t xml:space="preserve"> advertis</w:t>
      </w:r>
      <w:r w:rsidR="00C711B8">
        <w:t xml:space="preserve">ing </w:t>
      </w:r>
      <w:r w:rsidRPr="00187204">
        <w:t>or offer</w:t>
      </w:r>
      <w:r w:rsidR="00C711B8">
        <w:t>ing</w:t>
      </w:r>
      <w:r w:rsidRPr="00187204">
        <w:t xml:space="preserve"> goods or service</w:t>
      </w:r>
      <w:r w:rsidR="00C711B8">
        <w:t>s</w:t>
      </w:r>
      <w:r w:rsidRPr="00187204">
        <w:t xml:space="preserve"> at the practice, </w:t>
      </w:r>
      <w:r w:rsidRPr="003C005B">
        <w:t xml:space="preserve">our practice complies with the </w:t>
      </w:r>
      <w:r w:rsidRPr="00004BC5">
        <w:rPr>
          <w:i/>
          <w:iCs/>
        </w:rPr>
        <w:t>Spam Act (</w:t>
      </w:r>
      <w:proofErr w:type="spellStart"/>
      <w:r w:rsidRPr="00004BC5">
        <w:rPr>
          <w:i/>
          <w:iCs/>
        </w:rPr>
        <w:t>Cth</w:t>
      </w:r>
      <w:proofErr w:type="spellEnd"/>
      <w:r w:rsidRPr="00004BC5">
        <w:rPr>
          <w:i/>
          <w:iCs/>
        </w:rPr>
        <w:t>) 2003</w:t>
      </w:r>
      <w:r w:rsidRPr="00187204">
        <w:t>.The SMS message</w:t>
      </w:r>
      <w:r w:rsidRPr="003C005B">
        <w:t>:</w:t>
      </w:r>
    </w:p>
    <w:p w14:paraId="70E5605F" w14:textId="77777777" w:rsidR="00881D45" w:rsidRDefault="00187204" w:rsidP="00DD1A82">
      <w:pPr>
        <w:pStyle w:val="QIPbullet"/>
      </w:pPr>
      <w:r w:rsidRPr="00187204">
        <w:t>clearly and accurately identif</w:t>
      </w:r>
      <w:r w:rsidRPr="003C005B">
        <w:t>ies</w:t>
      </w:r>
      <w:r w:rsidRPr="00187204">
        <w:t xml:space="preserve"> </w:t>
      </w:r>
      <w:r w:rsidRPr="003C005B">
        <w:t xml:space="preserve">our health </w:t>
      </w:r>
      <w:r w:rsidRPr="00187204">
        <w:t>organisation</w:t>
      </w:r>
      <w:r w:rsidRPr="003C005B">
        <w:t xml:space="preserve"> as the authorised sender</w:t>
      </w:r>
    </w:p>
    <w:p w14:paraId="5A083FAD" w14:textId="77777777" w:rsidR="00881D45" w:rsidRDefault="00187204" w:rsidP="00DD1A82">
      <w:pPr>
        <w:pStyle w:val="QIPbullet"/>
      </w:pPr>
      <w:r w:rsidRPr="00187204">
        <w:t>include</w:t>
      </w:r>
      <w:r w:rsidRPr="003C005B">
        <w:t>s</w:t>
      </w:r>
      <w:r w:rsidRPr="00187204">
        <w:t xml:space="preserve"> accurate information about how the recipient can readily contact the </w:t>
      </w:r>
      <w:r w:rsidRPr="003C005B">
        <w:t xml:space="preserve">practice </w:t>
      </w:r>
    </w:p>
    <w:p w14:paraId="3FF8FC32" w14:textId="01F2C8A6" w:rsidR="00187204" w:rsidRPr="003C005B" w:rsidRDefault="00187204" w:rsidP="00DD1A82">
      <w:pPr>
        <w:pStyle w:val="QIPbullet"/>
      </w:pPr>
      <w:r w:rsidRPr="00187204">
        <w:t>contain</w:t>
      </w:r>
      <w:r w:rsidRPr="003C005B">
        <w:t>s</w:t>
      </w:r>
      <w:r w:rsidRPr="00187204">
        <w:t xml:space="preserve"> a functional and clearly presented unsubscribe </w:t>
      </w:r>
      <w:r w:rsidRPr="003C005B">
        <w:t>facility / option to allow patients to opt-out of receiving future messages</w:t>
      </w:r>
    </w:p>
    <w:p w14:paraId="125D6595" w14:textId="0B5631E1" w:rsidR="005A67B9" w:rsidRPr="00C35994" w:rsidRDefault="005A67B9" w:rsidP="008E72D1">
      <w:pPr>
        <w:pStyle w:val="Heading2"/>
        <w:numPr>
          <w:ilvl w:val="0"/>
          <w:numId w:val="34"/>
        </w:numPr>
      </w:pPr>
      <w:r w:rsidRPr="00C35994">
        <w:t xml:space="preserve">Staff </w:t>
      </w:r>
      <w:r w:rsidR="007B0E98">
        <w:t>r</w:t>
      </w:r>
      <w:r w:rsidRPr="00C35994">
        <w:t>esponsibility</w:t>
      </w:r>
    </w:p>
    <w:p w14:paraId="62508F92" w14:textId="279C5C9E" w:rsidR="005A67B9" w:rsidRPr="005D7689" w:rsidRDefault="005A67B9" w:rsidP="00AB4F0B">
      <w:r>
        <w:t>All members of the practice team are</w:t>
      </w:r>
      <w:r w:rsidRPr="005D7689">
        <w:t xml:space="preserve"> </w:t>
      </w:r>
      <w:r>
        <w:t xml:space="preserve">made aware of our policy regarding electronic communication with patients during the staff induction process and are reminded of this policy on an ongoing basis. </w:t>
      </w:r>
      <w:r w:rsidR="003E0DBE">
        <w:t xml:space="preserve">Staff </w:t>
      </w:r>
      <w:r>
        <w:t>are made aware</w:t>
      </w:r>
      <w:r w:rsidRPr="005D7689">
        <w:t xml:space="preserve"> that e</w:t>
      </w:r>
      <w:r>
        <w:t xml:space="preserve">lectronic communications could </w:t>
      </w:r>
      <w:r w:rsidRPr="005D7689">
        <w:t xml:space="preserve">be forwarded, intercepted, printed and stored by others. </w:t>
      </w:r>
      <w:r>
        <w:t xml:space="preserve">Each member of the practice team holds </w:t>
      </w:r>
      <w:r w:rsidRPr="005D7689">
        <w:t xml:space="preserve">full accountability for emails sent in their name or held in their mailbox, and </w:t>
      </w:r>
      <w:r>
        <w:t>they are</w:t>
      </w:r>
      <w:r w:rsidRPr="005D7689">
        <w:t xml:space="preserve"> expected to utilise this communication</w:t>
      </w:r>
      <w:r>
        <w:t xml:space="preserve"> tool in an acceptable manner. </w:t>
      </w:r>
      <w:r w:rsidRPr="005D7689">
        <w:t>This in</w:t>
      </w:r>
      <w:r>
        <w:t>cludes, but is not limited to:</w:t>
      </w:r>
    </w:p>
    <w:p w14:paraId="47A0C82E" w14:textId="11FAA366" w:rsidR="005A67B9" w:rsidRPr="00DD1A82" w:rsidRDefault="00881D45" w:rsidP="00DD1A82">
      <w:pPr>
        <w:pStyle w:val="QIPbullet"/>
      </w:pPr>
      <w:r w:rsidRPr="00DD1A82">
        <w:t>l</w:t>
      </w:r>
      <w:r w:rsidR="005A67B9" w:rsidRPr="00DD1A82">
        <w:t>imiting the exchange of personal emails</w:t>
      </w:r>
    </w:p>
    <w:p w14:paraId="7E2C5503" w14:textId="617E5272" w:rsidR="005A67B9" w:rsidRPr="00DD1A82" w:rsidRDefault="00881D45" w:rsidP="00DD1A82">
      <w:pPr>
        <w:pStyle w:val="QIPbullet"/>
      </w:pPr>
      <w:r w:rsidRPr="00DD1A82">
        <w:t>r</w:t>
      </w:r>
      <w:r w:rsidR="005A67B9" w:rsidRPr="00DD1A82">
        <w:t xml:space="preserve">efraining from responding to unsolicited or unwanted emails  </w:t>
      </w:r>
    </w:p>
    <w:p w14:paraId="05C65F29" w14:textId="66E5F938" w:rsidR="005A67B9" w:rsidRPr="00DD1A82" w:rsidRDefault="00881D45" w:rsidP="00DD1A82">
      <w:pPr>
        <w:pStyle w:val="QIPbullet"/>
      </w:pPr>
      <w:r w:rsidRPr="00DD1A82">
        <w:t>d</w:t>
      </w:r>
      <w:r w:rsidR="005A67B9" w:rsidRPr="00DD1A82">
        <w:t>eleting hoaxes or chain emails</w:t>
      </w:r>
    </w:p>
    <w:p w14:paraId="263D602B" w14:textId="74A3F563" w:rsidR="005A67B9" w:rsidRPr="00DD1A82" w:rsidRDefault="00881D45" w:rsidP="00DD1A82">
      <w:pPr>
        <w:pStyle w:val="QIPbullet"/>
      </w:pPr>
      <w:r w:rsidRPr="00DD1A82">
        <w:t>e</w:t>
      </w:r>
      <w:r w:rsidR="005A67B9" w:rsidRPr="00DD1A82">
        <w:t>mail attachments from unknown senders are not to be opened</w:t>
      </w:r>
    </w:p>
    <w:p w14:paraId="1B9F14E9" w14:textId="01EF3A07" w:rsidR="005A67B9" w:rsidRPr="00DD1A82" w:rsidRDefault="00881D45" w:rsidP="00DD1A82">
      <w:pPr>
        <w:pStyle w:val="QIPbullet"/>
      </w:pPr>
      <w:r w:rsidRPr="00DD1A82">
        <w:t>v</w:t>
      </w:r>
      <w:r w:rsidR="005A67B9" w:rsidRPr="00DD1A82">
        <w:t xml:space="preserve">irus checking all email attachments </w:t>
      </w:r>
    </w:p>
    <w:p w14:paraId="40F1E677" w14:textId="64BF5E22" w:rsidR="005A67B9" w:rsidRPr="00DD1A82" w:rsidRDefault="00881D45" w:rsidP="00DD1A82">
      <w:pPr>
        <w:pStyle w:val="QIPbullet"/>
      </w:pPr>
      <w:r w:rsidRPr="00DD1A82">
        <w:t>m</w:t>
      </w:r>
      <w:r w:rsidR="005A67B9" w:rsidRPr="00DD1A82">
        <w:t>aintaining appropriate language within electronic communications</w:t>
      </w:r>
    </w:p>
    <w:p w14:paraId="1B23496F" w14:textId="2056D406" w:rsidR="005A67B9" w:rsidRPr="00DD1A82" w:rsidRDefault="00881D45" w:rsidP="00DD1A82">
      <w:pPr>
        <w:pStyle w:val="QIPbullet"/>
      </w:pPr>
      <w:r w:rsidRPr="00DD1A82">
        <w:t>e</w:t>
      </w:r>
      <w:r w:rsidR="005A67B9" w:rsidRPr="00DD1A82">
        <w:t>nsuring any personal opinions are clearly indicated as such, and</w:t>
      </w:r>
    </w:p>
    <w:p w14:paraId="266609F8" w14:textId="5E41D22A" w:rsidR="005A67B9" w:rsidRPr="00DD1A82" w:rsidRDefault="00881D45" w:rsidP="00DD1A82">
      <w:pPr>
        <w:pStyle w:val="QIPbullet"/>
      </w:pPr>
      <w:r w:rsidRPr="00DD1A82">
        <w:t>c</w:t>
      </w:r>
      <w:r w:rsidR="005A67B9" w:rsidRPr="00DD1A82">
        <w:t>onfidential information (e.g. patient information) must be encrypted.</w:t>
      </w:r>
    </w:p>
    <w:p w14:paraId="0C72123F" w14:textId="5AE08DF3" w:rsidR="003E0DBE" w:rsidRDefault="003E0DBE" w:rsidP="00AB4F0B">
      <w:r>
        <w:t>Only staff members with the appropriate permissions in the software and the necessary training are authorised to send SMS messages to patients and the message details/content are controlled by the use of a template which does not contain sensitive information such as test results or diagnosis/condition details.</w:t>
      </w:r>
      <w:r w:rsidR="000B2582">
        <w:t xml:space="preserve"> </w:t>
      </w:r>
      <w:r w:rsidR="009E75C6">
        <w:t>It is our policy not to respond to patient SMS messages.</w:t>
      </w:r>
    </w:p>
    <w:p w14:paraId="16963848" w14:textId="16F34519" w:rsidR="005A67B9" w:rsidRPr="005D7689" w:rsidRDefault="005A67B9" w:rsidP="00AB4F0B">
      <w:r>
        <w:t>Our p</w:t>
      </w:r>
      <w:r w:rsidRPr="005D7689">
        <w:t xml:space="preserve">ractice reserves the right to check </w:t>
      </w:r>
      <w:r>
        <w:t xml:space="preserve">an </w:t>
      </w:r>
      <w:r w:rsidRPr="005D7689">
        <w:t>individual</w:t>
      </w:r>
      <w:r>
        <w:t>’s</w:t>
      </w:r>
      <w:r w:rsidRPr="005D7689">
        <w:t xml:space="preserve"> email</w:t>
      </w:r>
      <w:r>
        <w:t xml:space="preserve"> accounts</w:t>
      </w:r>
      <w:r w:rsidRPr="005D7689">
        <w:t xml:space="preserve"> as a precaution to fraud, viruses, workplace harassment or breaches of confidence by </w:t>
      </w:r>
      <w:r>
        <w:t>members of the practice team. Inappropriate use of the e</w:t>
      </w:r>
      <w:r w:rsidRPr="005D7689">
        <w:t>mail facility will be fully investigated and may be grounds for dismissal.</w:t>
      </w:r>
    </w:p>
    <w:p w14:paraId="1BF9D63C" w14:textId="6E20A828" w:rsidR="005A67B9" w:rsidRDefault="005A67B9" w:rsidP="00AB4F0B">
      <w:pPr>
        <w:rPr>
          <w:color w:val="C00000"/>
        </w:rPr>
      </w:pPr>
      <w:r w:rsidRPr="005D7689">
        <w:t>The practice uses an email disclaimer notice on outgoing emails that are affiliated with the practice</w:t>
      </w:r>
      <w:r>
        <w:rPr>
          <w:bCs/>
          <w:i/>
          <w:iCs/>
        </w:rPr>
        <w:t xml:space="preserve"> </w:t>
      </w:r>
      <w:r>
        <w:rPr>
          <w:bCs/>
          <w:iCs/>
        </w:rPr>
        <w:t xml:space="preserve">stating </w:t>
      </w:r>
      <w:r w:rsidR="001C4176">
        <w:rPr>
          <w:bCs/>
          <w:i/>
          <w:iCs/>
          <w:color w:val="C00000"/>
        </w:rPr>
        <w:t>[</w:t>
      </w:r>
      <w:r w:rsidRPr="003C005B">
        <w:rPr>
          <w:bCs/>
          <w:i/>
          <w:iCs/>
          <w:color w:val="C00000"/>
        </w:rPr>
        <w:t>insert details of the disclaimer notice</w:t>
      </w:r>
      <w:r w:rsidR="001C4176">
        <w:rPr>
          <w:bCs/>
          <w:i/>
          <w:iCs/>
          <w:color w:val="C00000"/>
        </w:rPr>
        <w:t>]</w:t>
      </w:r>
      <w:r w:rsidRPr="003C005B">
        <w:rPr>
          <w:color w:val="C00000"/>
        </w:rPr>
        <w:t>.</w:t>
      </w:r>
    </w:p>
    <w:p w14:paraId="75DFF366" w14:textId="2B898D69" w:rsidR="00881D45" w:rsidRDefault="00881D45" w:rsidP="005A67B9">
      <w:pPr>
        <w:rPr>
          <w:color w:val="C00000"/>
        </w:rPr>
      </w:pPr>
    </w:p>
    <w:p w14:paraId="5702CAA3" w14:textId="2124B2B9" w:rsidR="00881D45" w:rsidRDefault="00881D45" w:rsidP="005A67B9">
      <w:pPr>
        <w:rPr>
          <w:color w:val="C00000"/>
        </w:rPr>
      </w:pPr>
    </w:p>
    <w:p w14:paraId="17E91F14" w14:textId="77777777" w:rsidR="00881D45" w:rsidRPr="005D7689" w:rsidRDefault="00881D45" w:rsidP="005A67B9">
      <w:pPr>
        <w:rPr>
          <w:bCs/>
          <w:i/>
          <w:iCs/>
        </w:rPr>
      </w:pPr>
    </w:p>
    <w:p w14:paraId="6AD16B0B" w14:textId="4F331BA6" w:rsidR="00292EB4" w:rsidRPr="00C35994" w:rsidRDefault="00292EB4" w:rsidP="008E72D1">
      <w:pPr>
        <w:pStyle w:val="Heading2"/>
        <w:numPr>
          <w:ilvl w:val="0"/>
          <w:numId w:val="34"/>
        </w:numPr>
      </w:pPr>
      <w:r w:rsidRPr="00C35994">
        <w:t xml:space="preserve">Related </w:t>
      </w:r>
      <w:r w:rsidR="00BC245C">
        <w:t>r</w:t>
      </w:r>
      <w:r w:rsidRPr="00C35994">
        <w:t>esources</w:t>
      </w:r>
    </w:p>
    <w:p w14:paraId="30FB3FDA" w14:textId="220ACE73" w:rsidR="00D91C0F" w:rsidRDefault="00A063F2" w:rsidP="004D179E">
      <w:pPr>
        <w:spacing w:after="0"/>
        <w:contextualSpacing/>
      </w:pPr>
      <w:hyperlink r:id="rId16" w:history="1">
        <w:r w:rsidR="00A7483F" w:rsidRPr="007C0267">
          <w:rPr>
            <w:rStyle w:val="Hyperlink"/>
          </w:rPr>
          <w:t>Recommendations when using SMS messaging</w:t>
        </w:r>
      </w:hyperlink>
      <w:r w:rsidR="007C0267">
        <w:t xml:space="preserve"> </w:t>
      </w:r>
      <w:r w:rsidR="007C0267" w:rsidRPr="00542FDE">
        <w:rPr>
          <w:rFonts w:cstheme="minorHAnsi"/>
        </w:rPr>
        <w:t xml:space="preserve">| </w:t>
      </w:r>
      <w:r w:rsidR="007C0267">
        <w:rPr>
          <w:rFonts w:cstheme="minorHAnsi"/>
        </w:rPr>
        <w:t>Avant</w:t>
      </w:r>
    </w:p>
    <w:p w14:paraId="0362D8B8" w14:textId="77777777" w:rsidR="00A7483F" w:rsidRDefault="00A7483F" w:rsidP="00542FDE">
      <w:pPr>
        <w:spacing w:after="0"/>
        <w:contextualSpacing/>
      </w:pPr>
    </w:p>
    <w:p w14:paraId="67F3E46B" w14:textId="429C5B2E" w:rsidR="00542FDE" w:rsidRPr="00146CD9" w:rsidRDefault="00A063F2" w:rsidP="00542FDE">
      <w:pPr>
        <w:spacing w:after="0"/>
        <w:contextualSpacing/>
        <w:rPr>
          <w:rStyle w:val="Hyperlink"/>
          <w:rFonts w:cstheme="minorHAnsi"/>
          <w:bCs/>
        </w:rPr>
      </w:pPr>
      <w:hyperlink r:id="rId17" w:history="1">
        <w:r w:rsidR="0012003B" w:rsidRPr="00246009">
          <w:rPr>
            <w:rStyle w:val="Hyperlink"/>
            <w:rFonts w:eastAsia="Times New Roman" w:cs="Arial"/>
            <w:lang w:val="en-GB" w:eastAsia="en-AU"/>
          </w:rPr>
          <w:t>Secure use of email</w:t>
        </w:r>
      </w:hyperlink>
      <w:r w:rsidR="00542FDE">
        <w:rPr>
          <w:rFonts w:cstheme="minorHAnsi"/>
        </w:rPr>
        <w:t xml:space="preserve"> </w:t>
      </w:r>
      <w:r w:rsidR="00542FDE" w:rsidRPr="00542FDE">
        <w:rPr>
          <w:rFonts w:cstheme="minorHAnsi"/>
        </w:rPr>
        <w:t xml:space="preserve">| </w:t>
      </w:r>
      <w:r w:rsidR="00542FDE">
        <w:rPr>
          <w:rFonts w:cstheme="minorHAnsi"/>
        </w:rPr>
        <w:t>RACGP</w:t>
      </w:r>
    </w:p>
    <w:p w14:paraId="128EB91C" w14:textId="77777777" w:rsidR="00542FDE" w:rsidRPr="00146CD9" w:rsidRDefault="00542FDE" w:rsidP="00542FDE">
      <w:pPr>
        <w:pStyle w:val="Default"/>
        <w:spacing w:line="276" w:lineRule="auto"/>
        <w:ind w:left="360"/>
        <w:rPr>
          <w:rStyle w:val="Hyperlink"/>
          <w:rFonts w:asciiTheme="minorHAnsi" w:hAnsiTheme="minorHAnsi" w:cstheme="minorHAnsi"/>
          <w:bCs/>
          <w:sz w:val="22"/>
          <w:szCs w:val="22"/>
        </w:rPr>
      </w:pPr>
    </w:p>
    <w:p w14:paraId="7BD207A2" w14:textId="0301ACF2" w:rsidR="004D179E" w:rsidRPr="00542FDE" w:rsidRDefault="00A063F2" w:rsidP="00542FDE">
      <w:pPr>
        <w:spacing w:after="0"/>
        <w:contextualSpacing/>
        <w:rPr>
          <w:rFonts w:eastAsia="Times New Roman" w:cstheme="minorHAnsi"/>
          <w:lang w:val="en-GB" w:eastAsia="en-AU"/>
        </w:rPr>
      </w:pPr>
      <w:hyperlink r:id="rId18" w:history="1">
        <w:r w:rsidR="00EF686A" w:rsidRPr="009B5BED">
          <w:rPr>
            <w:rStyle w:val="Hyperlink"/>
            <w:rFonts w:eastAsia="Times New Roman" w:cs="Arial"/>
            <w:lang w:val="en-GB" w:eastAsia="en-AU"/>
          </w:rPr>
          <w:t>Avoid sending s</w:t>
        </w:r>
        <w:r w:rsidR="00B62601" w:rsidRPr="009B5BED">
          <w:rPr>
            <w:rStyle w:val="Hyperlink"/>
            <w:rFonts w:eastAsia="Times New Roman" w:cs="Arial"/>
            <w:lang w:val="en-GB" w:eastAsia="en-AU"/>
          </w:rPr>
          <w:t>pam</w:t>
        </w:r>
      </w:hyperlink>
      <w:r w:rsidR="009B5BED">
        <w:rPr>
          <w:rFonts w:eastAsia="Times New Roman" w:cs="Arial"/>
          <w:lang w:val="en-GB" w:eastAsia="en-AU"/>
        </w:rPr>
        <w:t xml:space="preserve"> </w:t>
      </w:r>
      <w:r w:rsidR="00542FDE" w:rsidRPr="00542FDE">
        <w:rPr>
          <w:rFonts w:eastAsia="Times New Roman" w:cstheme="minorHAnsi"/>
          <w:lang w:val="en-GB" w:eastAsia="en-AU"/>
        </w:rPr>
        <w:t xml:space="preserve">| </w:t>
      </w:r>
      <w:r w:rsidR="00542FDE">
        <w:rPr>
          <w:rFonts w:eastAsia="Times New Roman" w:cstheme="minorHAnsi"/>
          <w:lang w:val="en-GB" w:eastAsia="en-AU"/>
        </w:rPr>
        <w:t>Australian Communications and Media Authority</w:t>
      </w:r>
    </w:p>
    <w:p w14:paraId="15E8ED34" w14:textId="77777777" w:rsidR="00542FDE" w:rsidRDefault="00542FDE" w:rsidP="004D179E">
      <w:pPr>
        <w:rPr>
          <w:rFonts w:eastAsia="Times New Roman" w:cs="Arial"/>
          <w:color w:val="0070C0"/>
          <w:sz w:val="28"/>
          <w:szCs w:val="28"/>
          <w:lang w:val="en-GB" w:eastAsia="en-AU"/>
        </w:rPr>
      </w:pPr>
    </w:p>
    <w:p w14:paraId="193BF33F" w14:textId="2114993A" w:rsidR="00641426" w:rsidRPr="006379F8" w:rsidRDefault="00641426" w:rsidP="004D179E">
      <w:pPr>
        <w:rPr>
          <w:rFonts w:cstheme="minorHAnsi"/>
          <w:b/>
          <w:bCs/>
          <w:sz w:val="24"/>
          <w:szCs w:val="24"/>
          <w:lang w:val="en-US"/>
        </w:rPr>
      </w:pPr>
      <w:r>
        <w:rPr>
          <w:noProof/>
        </w:rPr>
        <mc:AlternateContent>
          <mc:Choice Requires="wps">
            <w:drawing>
              <wp:anchor distT="45720" distB="45720" distL="114300" distR="114300" simplePos="0" relativeHeight="251673600" behindDoc="0" locked="0" layoutInCell="1" allowOverlap="1" wp14:anchorId="2E471CFD" wp14:editId="792FE45B">
                <wp:simplePos x="0" y="0"/>
                <wp:positionH relativeFrom="margin">
                  <wp:posOffset>0</wp:posOffset>
                </wp:positionH>
                <wp:positionV relativeFrom="paragraph">
                  <wp:posOffset>45085</wp:posOffset>
                </wp:positionV>
                <wp:extent cx="5622878" cy="1404620"/>
                <wp:effectExtent l="0" t="0" r="1651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2BEF8331" w14:textId="77777777" w:rsidR="00641426" w:rsidRPr="00983EA8" w:rsidRDefault="00641426" w:rsidP="00641426">
                            <w:pPr>
                              <w:spacing w:after="0" w:line="240" w:lineRule="auto"/>
                              <w:rPr>
                                <w:rFonts w:ascii="Bahnschrift" w:hAnsi="Bahnschrift"/>
                                <w:b/>
                                <w:bCs/>
                                <w:color w:val="9E2063"/>
                                <w:sz w:val="16"/>
                                <w:szCs w:val="16"/>
                              </w:rPr>
                            </w:pPr>
                          </w:p>
                          <w:p w14:paraId="1E88B755" w14:textId="77777777" w:rsidR="00641426" w:rsidRPr="00061093" w:rsidRDefault="00641426" w:rsidP="00641426">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DEE0B1F" w14:textId="77777777" w:rsidR="00641426" w:rsidRPr="00983EA8" w:rsidRDefault="00641426" w:rsidP="00641426">
                            <w:pPr>
                              <w:spacing w:after="0" w:line="240" w:lineRule="auto"/>
                              <w:ind w:left="170" w:right="170"/>
                              <w:rPr>
                                <w:rFonts w:ascii="Bahnschrift" w:hAnsi="Bahnschrift"/>
                                <w:b/>
                                <w:bCs/>
                                <w:i/>
                                <w:iCs/>
                                <w:color w:val="9E2063"/>
                                <w:szCs w:val="14"/>
                              </w:rPr>
                            </w:pPr>
                          </w:p>
                          <w:p w14:paraId="302D9CE6" w14:textId="46980B6B" w:rsidR="00641426" w:rsidRPr="00983EA8" w:rsidRDefault="00641426" w:rsidP="00DD1A82">
                            <w:pPr>
                              <w:spacing w:after="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60E8E81D" w14:textId="77777777" w:rsidR="00641426" w:rsidRDefault="00641426" w:rsidP="006414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2E471CFD" id="Text Box 8" o:spid="_x0000_s1032" type="#_x0000_t202" style="position:absolute;margin-left:0;margin-top:3.55pt;width:442.7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">
                <v:textbox style="mso-fit-shape-to-text:t">
                  <w:txbxContent>
                    <w:p w14:paraId="2BEF8331" w14:textId="77777777" w:rsidR="00641426" w:rsidRPr="00983EA8" w:rsidRDefault="00641426" w:rsidP="00641426">
                      <w:pPr>
                        <w:spacing w:after="0" w:line="240" w:lineRule="auto"/>
                        <w:rPr>
                          <w:rFonts w:ascii="Bahnschrift" w:hAnsi="Bahnschrift"/>
                          <w:b/>
                          <w:bCs/>
                          <w:color w:val="9E2063"/>
                          <w:sz w:val="16"/>
                          <w:szCs w:val="16"/>
                        </w:rPr>
                      </w:pPr>
                    </w:p>
                    <w:p w14:paraId="1E88B755" w14:textId="77777777" w:rsidR="00641426" w:rsidRPr="00061093" w:rsidRDefault="00641426" w:rsidP="00641426">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7DEE0B1F" w14:textId="77777777" w:rsidR="00641426" w:rsidRPr="00983EA8" w:rsidRDefault="00641426" w:rsidP="00641426">
                      <w:pPr>
                        <w:spacing w:after="0" w:line="240" w:lineRule="auto"/>
                        <w:ind w:left="170" w:right="170"/>
                        <w:rPr>
                          <w:rFonts w:ascii="Bahnschrift" w:hAnsi="Bahnschrift"/>
                          <w:b/>
                          <w:bCs/>
                          <w:i/>
                          <w:iCs/>
                          <w:color w:val="9E2063"/>
                          <w:szCs w:val="14"/>
                        </w:rPr>
                      </w:pPr>
                    </w:p>
                    <w:p w14:paraId="302D9CE6" w14:textId="46980B6B" w:rsidR="00641426" w:rsidRPr="00983EA8" w:rsidRDefault="00641426" w:rsidP="00DD1A82">
                      <w:pPr>
                        <w:spacing w:after="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60E8E81D" w14:textId="77777777" w:rsidR="00641426" w:rsidRDefault="00641426" w:rsidP="00641426"/>
                  </w:txbxContent>
                </v:textbox>
                <w10:wrap anchorx="margin"/>
              </v:shape>
            </w:pict>
          </mc:Fallback>
        </mc:AlternateContent>
      </w:r>
    </w:p>
    <w:p w14:paraId="4B045D13" w14:textId="77777777" w:rsidR="005A67B9" w:rsidRDefault="005A67B9">
      <w:pPr>
        <w:rPr>
          <w:rFonts w:cstheme="minorHAnsi"/>
          <w:b/>
          <w:bCs/>
          <w:sz w:val="24"/>
          <w:szCs w:val="24"/>
          <w:lang w:val="en-US"/>
        </w:rPr>
      </w:pPr>
      <w:r>
        <w:rPr>
          <w:rFonts w:cstheme="minorHAnsi"/>
          <w:b/>
          <w:bCs/>
          <w:sz w:val="24"/>
          <w:szCs w:val="24"/>
          <w:lang w:val="en-US"/>
        </w:rPr>
        <w:br w:type="page"/>
      </w:r>
    </w:p>
    <w:p w14:paraId="4783E971" w14:textId="06A3848B" w:rsidR="00A76DC6" w:rsidRPr="00974690" w:rsidRDefault="00974690" w:rsidP="007B0E98">
      <w:pPr>
        <w:pStyle w:val="Heading1"/>
      </w:pPr>
      <w:bookmarkStart w:id="22" w:name="_Toc482698405"/>
      <w:bookmarkStart w:id="23" w:name="_Toc501379435"/>
      <w:bookmarkStart w:id="24" w:name="_Toc51769210"/>
      <w:r w:rsidRPr="00974690">
        <w:lastRenderedPageBreak/>
        <w:t>S</w:t>
      </w:r>
      <w:r w:rsidR="00A76DC6" w:rsidRPr="00974690">
        <w:t xml:space="preserve">ocial media </w:t>
      </w:r>
      <w:bookmarkEnd w:id="22"/>
      <w:bookmarkEnd w:id="23"/>
      <w:r w:rsidRPr="00974690">
        <w:t>policy</w:t>
      </w:r>
      <w:bookmarkEnd w:id="24"/>
    </w:p>
    <w:p w14:paraId="70028293" w14:textId="77777777" w:rsidR="00F23839" w:rsidRPr="00F23839" w:rsidRDefault="00F23839" w:rsidP="00F23839">
      <w:pPr>
        <w:rPr>
          <w:lang w:val="en-US" w:eastAsia="en-AU"/>
        </w:rPr>
      </w:pPr>
    </w:p>
    <w:p w14:paraId="2D89BA70"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17C22864" w14:textId="77777777"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p>
    <w:p w14:paraId="69417395" w14:textId="77777777" w:rsidR="00FB4132" w:rsidRDefault="00FB4132" w:rsidP="00A76DC6">
      <w:pPr>
        <w:spacing w:after="0"/>
        <w:rPr>
          <w:rFonts w:cs="Arial"/>
          <w:b/>
          <w:sz w:val="24"/>
          <w:szCs w:val="24"/>
        </w:rPr>
      </w:pPr>
    </w:p>
    <w:p w14:paraId="238E11C7" w14:textId="0E9445AB" w:rsidR="00A76DC6" w:rsidRPr="00C35994" w:rsidRDefault="00A76DC6" w:rsidP="008E72D1">
      <w:pPr>
        <w:pStyle w:val="Heading2"/>
        <w:numPr>
          <w:ilvl w:val="0"/>
          <w:numId w:val="35"/>
        </w:numPr>
      </w:pPr>
      <w:r w:rsidRPr="00C35994">
        <w:t>Background and rationale</w:t>
      </w:r>
    </w:p>
    <w:p w14:paraId="029BA681" w14:textId="10907D7F" w:rsidR="00A76DC6" w:rsidRPr="00A76DC6" w:rsidRDefault="00A76DC6" w:rsidP="00DD1A82">
      <w:pPr>
        <w:spacing w:after="120"/>
        <w:rPr>
          <w:lang w:eastAsia="en-AU"/>
        </w:rPr>
      </w:pPr>
      <w:r w:rsidRPr="00DA0E83">
        <w:rPr>
          <w:lang w:eastAsia="en-AU"/>
        </w:rPr>
        <w:t>S</w:t>
      </w:r>
      <w:r w:rsidRPr="00A76DC6">
        <w:rPr>
          <w:lang w:eastAsia="en-AU"/>
        </w:rPr>
        <w:t xml:space="preserve">ocial media </w:t>
      </w:r>
      <w:r w:rsidRPr="00DA0E83">
        <w:rPr>
          <w:lang w:eastAsia="en-AU"/>
        </w:rPr>
        <w:t xml:space="preserve">and its use </w:t>
      </w:r>
      <w:r w:rsidR="00DA0E83" w:rsidRPr="00DA0E83">
        <w:rPr>
          <w:lang w:eastAsia="en-AU"/>
        </w:rPr>
        <w:t xml:space="preserve">by individuals and organisations </w:t>
      </w:r>
      <w:r w:rsidR="00C77DD7">
        <w:rPr>
          <w:lang w:eastAsia="en-AU"/>
        </w:rPr>
        <w:t>are</w:t>
      </w:r>
      <w:r w:rsidR="00DA0E83" w:rsidRPr="00DA0E83">
        <w:rPr>
          <w:lang w:eastAsia="en-AU"/>
        </w:rPr>
        <w:t xml:space="preserve"> continually growing</w:t>
      </w:r>
      <w:r w:rsidRPr="00A76DC6">
        <w:rPr>
          <w:lang w:eastAsia="en-AU"/>
        </w:rPr>
        <w:t xml:space="preserve"> </w:t>
      </w:r>
      <w:r w:rsidR="00DA0E83" w:rsidRPr="00DA0E83">
        <w:rPr>
          <w:lang w:eastAsia="en-AU"/>
        </w:rPr>
        <w:t xml:space="preserve">and </w:t>
      </w:r>
      <w:r w:rsidRPr="00A76DC6">
        <w:rPr>
          <w:lang w:eastAsia="en-AU"/>
        </w:rPr>
        <w:t>user-generated content, such as social networking</w:t>
      </w:r>
      <w:r w:rsidR="00DA0E83" w:rsidRPr="00DA0E83">
        <w:rPr>
          <w:lang w:eastAsia="en-AU"/>
        </w:rPr>
        <w:t xml:space="preserve"> sites</w:t>
      </w:r>
      <w:r w:rsidRPr="00A76DC6">
        <w:rPr>
          <w:lang w:eastAsia="en-AU"/>
        </w:rPr>
        <w:t>, websites, discussion forums and message boards</w:t>
      </w:r>
      <w:r w:rsidR="00DA0E83" w:rsidRPr="00DA0E83">
        <w:rPr>
          <w:lang w:eastAsia="en-AU"/>
        </w:rPr>
        <w:t xml:space="preserve"> and</w:t>
      </w:r>
      <w:r w:rsidRPr="00A76DC6">
        <w:rPr>
          <w:lang w:eastAsia="en-AU"/>
        </w:rPr>
        <w:t xml:space="preserve"> blogs </w:t>
      </w:r>
      <w:r w:rsidR="00DA0E83" w:rsidRPr="00DA0E83">
        <w:rPr>
          <w:lang w:eastAsia="en-AU"/>
        </w:rPr>
        <w:t>also continue to proliferate as forms of information exchange.</w:t>
      </w:r>
    </w:p>
    <w:p w14:paraId="25A8EE6E" w14:textId="26618BEA" w:rsidR="00A76DC6" w:rsidRPr="00DA0E83" w:rsidRDefault="00DA0E83" w:rsidP="00DD1A82">
      <w:pPr>
        <w:spacing w:after="120"/>
        <w:rPr>
          <w:lang w:eastAsia="en-AU"/>
        </w:rPr>
      </w:pPr>
      <w:r w:rsidRPr="00DA0E83">
        <w:rPr>
          <w:lang w:eastAsia="en-AU"/>
        </w:rPr>
        <w:t xml:space="preserve">As such, </w:t>
      </w:r>
      <w:r w:rsidR="00A76DC6" w:rsidRPr="00A76DC6">
        <w:rPr>
          <w:lang w:eastAsia="en-AU"/>
        </w:rPr>
        <w:t>health professionals need to maintain professional standards and be aware of the implications of their actions</w:t>
      </w:r>
      <w:r w:rsidRPr="00DA0E83">
        <w:rPr>
          <w:lang w:eastAsia="en-AU"/>
        </w:rPr>
        <w:t xml:space="preserve"> online</w:t>
      </w:r>
      <w:r w:rsidR="00A76DC6" w:rsidRPr="00A76DC6">
        <w:rPr>
          <w:lang w:eastAsia="en-AU"/>
        </w:rPr>
        <w:t xml:space="preserve">. </w:t>
      </w:r>
      <w:r w:rsidRPr="00DA0E83">
        <w:rPr>
          <w:lang w:eastAsia="en-AU"/>
        </w:rPr>
        <w:t>Regardless of whether an online activity is publicly available or limited to a specific group, h</w:t>
      </w:r>
      <w:r w:rsidR="00A76DC6" w:rsidRPr="00A76DC6">
        <w:rPr>
          <w:lang w:eastAsia="en-AU"/>
        </w:rPr>
        <w:t>ealth professionals need to be aware that information circulated on social media may end up in the public domain</w:t>
      </w:r>
      <w:r w:rsidR="00C711B8">
        <w:rPr>
          <w:lang w:eastAsia="en-AU"/>
        </w:rPr>
        <w:t xml:space="preserve"> </w:t>
      </w:r>
      <w:r w:rsidR="00A76DC6" w:rsidRPr="00A76DC6">
        <w:rPr>
          <w:lang w:eastAsia="en-AU"/>
        </w:rPr>
        <w:t>and remain there</w:t>
      </w:r>
      <w:r w:rsidRPr="00DA0E83">
        <w:rPr>
          <w:lang w:eastAsia="en-AU"/>
        </w:rPr>
        <w:t>.</w:t>
      </w:r>
      <w:r>
        <w:rPr>
          <w:lang w:eastAsia="en-AU"/>
        </w:rPr>
        <w:t xml:space="preserve"> </w:t>
      </w:r>
      <w:r w:rsidRPr="00DA0E83">
        <w:rPr>
          <w:lang w:eastAsia="en-AU"/>
        </w:rPr>
        <w:t>Health practitioners should be aware of their ethical and regulatory responsibilities when they are interacting online, just as when they interact in person.</w:t>
      </w:r>
    </w:p>
    <w:p w14:paraId="69B26A2A" w14:textId="77777777" w:rsidR="00A76DC6" w:rsidRPr="00E45016" w:rsidRDefault="00A76DC6" w:rsidP="008E72D1">
      <w:pPr>
        <w:pStyle w:val="Heading2"/>
        <w:numPr>
          <w:ilvl w:val="0"/>
          <w:numId w:val="35"/>
        </w:numPr>
      </w:pPr>
      <w:bookmarkStart w:id="25" w:name="_Toc501379436"/>
      <w:r>
        <w:t>P</w:t>
      </w:r>
      <w:r w:rsidRPr="00E45016">
        <w:t>olicy</w:t>
      </w:r>
      <w:bookmarkEnd w:id="25"/>
    </w:p>
    <w:p w14:paraId="197A5AF7" w14:textId="095DA084" w:rsidR="00A76DC6" w:rsidRPr="005A30C9" w:rsidRDefault="00A76DC6" w:rsidP="00DD1A82">
      <w:pPr>
        <w:spacing w:after="120"/>
        <w:rPr>
          <w:lang w:eastAsia="en-AU"/>
        </w:rPr>
      </w:pPr>
      <w:r w:rsidRPr="005A30C9">
        <w:rPr>
          <w:lang w:eastAsia="en-AU"/>
        </w:rPr>
        <w:t xml:space="preserve">‘Social media’ </w:t>
      </w:r>
      <w:r>
        <w:rPr>
          <w:lang w:eastAsia="en-AU"/>
        </w:rPr>
        <w:t xml:space="preserve">is defined as </w:t>
      </w:r>
      <w:r w:rsidRPr="005A30C9">
        <w:rPr>
          <w:lang w:eastAsia="en-AU"/>
        </w:rPr>
        <w:t xml:space="preserve">online </w:t>
      </w:r>
      <w:r w:rsidR="00DA0E83">
        <w:rPr>
          <w:lang w:eastAsia="en-AU"/>
        </w:rPr>
        <w:t xml:space="preserve">and mobile tools and </w:t>
      </w:r>
      <w:r w:rsidRPr="005A30C9">
        <w:rPr>
          <w:lang w:eastAsia="en-AU"/>
        </w:rPr>
        <w:t xml:space="preserve">social networks </w:t>
      </w:r>
      <w:r w:rsidR="00DA0E83">
        <w:rPr>
          <w:lang w:eastAsia="en-AU"/>
        </w:rPr>
        <w:t xml:space="preserve">that are used to </w:t>
      </w:r>
      <w:r w:rsidRPr="005A30C9">
        <w:rPr>
          <w:lang w:eastAsia="en-AU"/>
        </w:rPr>
        <w:t>disseminate information</w:t>
      </w:r>
      <w:r w:rsidR="00DA0E83">
        <w:rPr>
          <w:lang w:eastAsia="en-AU"/>
        </w:rPr>
        <w:t>, share opinions, experiences, images and video</w:t>
      </w:r>
      <w:r w:rsidRPr="005A30C9">
        <w:rPr>
          <w:lang w:eastAsia="en-AU"/>
        </w:rPr>
        <w:t xml:space="preserve"> through online interaction. </w:t>
      </w:r>
    </w:p>
    <w:p w14:paraId="59CDDC8B" w14:textId="0EEB9325" w:rsidR="00A76DC6" w:rsidRDefault="00A76DC6" w:rsidP="00DD1A82">
      <w:pPr>
        <w:spacing w:after="120"/>
        <w:rPr>
          <w:lang w:eastAsia="en-AU"/>
        </w:rPr>
      </w:pPr>
      <w:r w:rsidRPr="005A30C9">
        <w:rPr>
          <w:lang w:eastAsia="en-AU"/>
        </w:rPr>
        <w:t xml:space="preserve">Regardless of whether social media is used for business related activity or for personal reasons, the following standards apply to </w:t>
      </w:r>
      <w:r>
        <w:rPr>
          <w:lang w:eastAsia="en-AU"/>
        </w:rPr>
        <w:t>members of our</w:t>
      </w:r>
      <w:r w:rsidRPr="005A30C9">
        <w:rPr>
          <w:lang w:eastAsia="en-AU"/>
        </w:rPr>
        <w:t xml:space="preserve"> </w:t>
      </w:r>
      <w:r w:rsidRPr="00B72B7C">
        <w:rPr>
          <w:lang w:eastAsia="en-AU"/>
        </w:rPr>
        <w:t xml:space="preserve">practice </w:t>
      </w:r>
      <w:r>
        <w:rPr>
          <w:lang w:eastAsia="en-AU"/>
        </w:rPr>
        <w:t>team. Practitioners</w:t>
      </w:r>
      <w:r w:rsidRPr="005A30C9">
        <w:rPr>
          <w:lang w:eastAsia="en-AU"/>
        </w:rPr>
        <w:t xml:space="preserve"> and </w:t>
      </w:r>
      <w:r>
        <w:rPr>
          <w:lang w:eastAsia="en-AU"/>
        </w:rPr>
        <w:t>team members</w:t>
      </w:r>
      <w:r w:rsidRPr="005A30C9">
        <w:rPr>
          <w:lang w:eastAsia="en-AU"/>
        </w:rPr>
        <w:t xml:space="preserve"> are legally responsible for their postings online. </w:t>
      </w:r>
      <w:r>
        <w:rPr>
          <w:lang w:eastAsia="en-AU"/>
        </w:rPr>
        <w:t>Practitioners</w:t>
      </w:r>
      <w:r w:rsidRPr="005A30C9">
        <w:rPr>
          <w:lang w:eastAsia="en-AU"/>
        </w:rPr>
        <w:t xml:space="preserve"> and </w:t>
      </w:r>
      <w:r>
        <w:rPr>
          <w:lang w:eastAsia="en-AU"/>
        </w:rPr>
        <w:t>team members</w:t>
      </w:r>
      <w:r w:rsidRPr="005A30C9">
        <w:rPr>
          <w:lang w:eastAsia="en-AU"/>
        </w:rPr>
        <w:t xml:space="preserve"> may be subject to liability and disciplinary action including termination of employment </w:t>
      </w:r>
      <w:r>
        <w:rPr>
          <w:lang w:eastAsia="en-AU"/>
        </w:rPr>
        <w:t xml:space="preserve">or contract </w:t>
      </w:r>
      <w:r w:rsidRPr="005A30C9">
        <w:rPr>
          <w:lang w:eastAsia="en-AU"/>
        </w:rPr>
        <w:t xml:space="preserve">if their posts are found </w:t>
      </w:r>
      <w:r w:rsidRPr="00B72B7C">
        <w:rPr>
          <w:lang w:eastAsia="en-AU"/>
        </w:rPr>
        <w:t>to be in breach of this policy.</w:t>
      </w:r>
    </w:p>
    <w:p w14:paraId="4992AEDD" w14:textId="77777777" w:rsidR="00A76DC6" w:rsidRDefault="00A76DC6" w:rsidP="008E72D1">
      <w:pPr>
        <w:pStyle w:val="Heading2"/>
        <w:numPr>
          <w:ilvl w:val="0"/>
          <w:numId w:val="35"/>
        </w:numPr>
      </w:pPr>
      <w:bookmarkStart w:id="26" w:name="_Toc501379437"/>
      <w:r>
        <w:t>Procedure</w:t>
      </w:r>
      <w:bookmarkEnd w:id="26"/>
    </w:p>
    <w:p w14:paraId="31688E71" w14:textId="1103765B" w:rsidR="00A76DC6" w:rsidRPr="005A30C9" w:rsidRDefault="00A76DC6" w:rsidP="00DD1A82">
      <w:pPr>
        <w:spacing w:after="120"/>
        <w:rPr>
          <w:lang w:eastAsia="en-AU"/>
        </w:rPr>
      </w:pPr>
      <w:r>
        <w:rPr>
          <w:lang w:eastAsia="en-AU"/>
        </w:rPr>
        <w:t xml:space="preserve">Our practice has appointed </w:t>
      </w:r>
      <w:r w:rsidR="001C4176">
        <w:rPr>
          <w:i/>
          <w:color w:val="C00000"/>
          <w:lang w:eastAsia="en-AU"/>
        </w:rPr>
        <w:t>[</w:t>
      </w:r>
      <w:r w:rsidRPr="006B5499">
        <w:rPr>
          <w:i/>
          <w:color w:val="C00000"/>
          <w:lang w:eastAsia="en-AU"/>
        </w:rPr>
        <w:t>insert name/position title of the person with designated responsibility for managing the practice’s social media</w:t>
      </w:r>
      <w:r w:rsidR="001C4176">
        <w:rPr>
          <w:i/>
          <w:color w:val="C00000"/>
          <w:lang w:eastAsia="en-AU"/>
        </w:rPr>
        <w:t>]</w:t>
      </w:r>
      <w:r w:rsidRPr="006B5499">
        <w:rPr>
          <w:color w:val="C00000"/>
          <w:lang w:eastAsia="en-AU"/>
        </w:rPr>
        <w:t xml:space="preserve"> </w:t>
      </w:r>
      <w:r w:rsidRPr="005A30C9">
        <w:rPr>
          <w:lang w:eastAsia="en-AU"/>
        </w:rPr>
        <w:t xml:space="preserve">as </w:t>
      </w:r>
      <w:r>
        <w:rPr>
          <w:lang w:eastAsia="en-AU"/>
        </w:rPr>
        <w:t xml:space="preserve">our social media officer with designated responsibility </w:t>
      </w:r>
      <w:r w:rsidRPr="005A30C9">
        <w:rPr>
          <w:lang w:eastAsia="en-AU"/>
        </w:rPr>
        <w:t>to manage and monitor the practice’s social media accounts. All posts on the practice’s social media website</w:t>
      </w:r>
      <w:r>
        <w:rPr>
          <w:lang w:eastAsia="en-AU"/>
        </w:rPr>
        <w:t>s</w:t>
      </w:r>
      <w:r w:rsidRPr="005A30C9">
        <w:rPr>
          <w:lang w:eastAsia="en-AU"/>
        </w:rPr>
        <w:t xml:space="preserve"> must be approved by this </w:t>
      </w:r>
      <w:r>
        <w:rPr>
          <w:lang w:eastAsia="en-AU"/>
        </w:rPr>
        <w:t>person</w:t>
      </w:r>
      <w:r w:rsidRPr="005A30C9">
        <w:rPr>
          <w:lang w:eastAsia="en-AU"/>
        </w:rPr>
        <w:t>.</w:t>
      </w:r>
    </w:p>
    <w:p w14:paraId="4B036C03" w14:textId="77777777" w:rsidR="00A76DC6" w:rsidRPr="00875558" w:rsidRDefault="00A76DC6" w:rsidP="00DD1A82">
      <w:pPr>
        <w:spacing w:after="120"/>
        <w:rPr>
          <w:lang w:eastAsia="en-AU"/>
        </w:rPr>
      </w:pPr>
      <w:r w:rsidRPr="00875558">
        <w:rPr>
          <w:lang w:eastAsia="en-AU"/>
        </w:rPr>
        <w:t xml:space="preserve">When using the practice’s social media, all members of our practice team will not: </w:t>
      </w:r>
    </w:p>
    <w:p w14:paraId="5D539AFC" w14:textId="77777777" w:rsidR="00A76DC6" w:rsidRPr="00B72B7C" w:rsidRDefault="00A76DC6" w:rsidP="00DD1A82">
      <w:pPr>
        <w:pStyle w:val="QIPbullet"/>
      </w:pPr>
      <w:r>
        <w:t>P</w:t>
      </w:r>
      <w:r w:rsidRPr="00B72B7C">
        <w:t xml:space="preserve">ost any material that: </w:t>
      </w:r>
    </w:p>
    <w:p w14:paraId="6B6DA4F7" w14:textId="77777777" w:rsidR="00A76DC6" w:rsidRPr="00DD1A82" w:rsidRDefault="00A76DC6" w:rsidP="00DD1A82">
      <w:pPr>
        <w:pStyle w:val="QIPConsultingBullet2"/>
      </w:pPr>
      <w:r w:rsidRPr="00DD1A82">
        <w:t xml:space="preserve">Is unlawful, threatening, defamatory, pornographic, inflammatory, menacing, or offensive </w:t>
      </w:r>
    </w:p>
    <w:p w14:paraId="685E7564" w14:textId="77777777" w:rsidR="00A76DC6" w:rsidRPr="00DD1A82" w:rsidRDefault="00A76DC6" w:rsidP="00DD1A82">
      <w:pPr>
        <w:pStyle w:val="QIPConsultingBullet2"/>
      </w:pPr>
      <w:r w:rsidRPr="00DD1A82">
        <w:t xml:space="preserve">Infringes or breaches another person’s rights (including intellectual property rights) or privacy, or misuses the practice’s or another person’s confidential information (e.g. do not submit confidential information relating to our patients, personal information of staff, or information concerning the practice’s business operations that have not been made public) </w:t>
      </w:r>
    </w:p>
    <w:p w14:paraId="0ACA5945" w14:textId="77777777" w:rsidR="00A76DC6" w:rsidRPr="00DD1A82" w:rsidRDefault="00A76DC6" w:rsidP="00DD1A82">
      <w:pPr>
        <w:pStyle w:val="QIPConsultingBullet2"/>
      </w:pPr>
      <w:r w:rsidRPr="00DD1A82">
        <w:t xml:space="preserve">Is materially damaging or could be materially damaging to the practice’s reputation or image, or another individual </w:t>
      </w:r>
    </w:p>
    <w:p w14:paraId="0FCF5AAD" w14:textId="77777777" w:rsidR="00A76DC6" w:rsidRPr="00DD1A82" w:rsidRDefault="00A76DC6" w:rsidP="00DD1A82">
      <w:pPr>
        <w:pStyle w:val="QIPConsultingBullet2"/>
      </w:pPr>
      <w:r w:rsidRPr="00DD1A82">
        <w:t>Is in breach of any of the practice’s policies or procedures</w:t>
      </w:r>
    </w:p>
    <w:p w14:paraId="20D65194" w14:textId="77777777" w:rsidR="00A76DC6" w:rsidRPr="00B72B7C" w:rsidRDefault="00A76DC6" w:rsidP="0082140C">
      <w:pPr>
        <w:pStyle w:val="QIPbullet"/>
      </w:pPr>
      <w:r>
        <w:lastRenderedPageBreak/>
        <w:t>U</w:t>
      </w:r>
      <w:r w:rsidRPr="00B72B7C">
        <w:t xml:space="preserve">se social media to send unsolicited commercial electronic messages, or solicit other users to buy or sell products or services or donate money </w:t>
      </w:r>
    </w:p>
    <w:p w14:paraId="59044D1E" w14:textId="77777777" w:rsidR="00A76DC6" w:rsidRPr="00B72B7C" w:rsidRDefault="00A76DC6" w:rsidP="0082140C">
      <w:pPr>
        <w:pStyle w:val="QIPbullet"/>
      </w:pPr>
      <w:r>
        <w:t>I</w:t>
      </w:r>
      <w:r w:rsidRPr="00B72B7C">
        <w:t xml:space="preserve">mpersonate another person or entity (for example, by pretending to be someone else or another practice employee or other participant when you submit a contribution to social media) or by using another’s registration identifier without permission </w:t>
      </w:r>
    </w:p>
    <w:p w14:paraId="150F5423" w14:textId="77777777" w:rsidR="00A76DC6" w:rsidRPr="00B72B7C" w:rsidRDefault="00A76DC6" w:rsidP="0082140C">
      <w:pPr>
        <w:pStyle w:val="QIPbullet"/>
      </w:pPr>
      <w:r>
        <w:t>T</w:t>
      </w:r>
      <w:r w:rsidRPr="00B72B7C">
        <w:t>amper with, hinder the operation of, or make unauthorised changes to the social media site</w:t>
      </w:r>
      <w:r>
        <w:t>s</w:t>
      </w:r>
    </w:p>
    <w:p w14:paraId="081B8D33" w14:textId="77777777" w:rsidR="00A76DC6" w:rsidRPr="00B72B7C" w:rsidRDefault="00A76DC6" w:rsidP="0082140C">
      <w:pPr>
        <w:pStyle w:val="QIPbullet"/>
      </w:pPr>
      <w:r>
        <w:t>K</w:t>
      </w:r>
      <w:r w:rsidRPr="00B72B7C">
        <w:t xml:space="preserve">nowingly transmit any virus or other disabling feature to or via the practice’s social media account, or use in any email to a third party, or the social media site </w:t>
      </w:r>
    </w:p>
    <w:p w14:paraId="24047FC6" w14:textId="77777777" w:rsidR="00A76DC6" w:rsidRPr="00B72B7C" w:rsidRDefault="00A76DC6" w:rsidP="0082140C">
      <w:pPr>
        <w:pStyle w:val="QIPbullet"/>
      </w:pPr>
      <w:r>
        <w:t>A</w:t>
      </w:r>
      <w:r w:rsidRPr="00B72B7C">
        <w:t xml:space="preserve">ttempt to do or permit another person to do any of these things: </w:t>
      </w:r>
    </w:p>
    <w:p w14:paraId="5BA682C7" w14:textId="77777777" w:rsidR="00A76DC6" w:rsidRPr="00DD1A82" w:rsidRDefault="00A76DC6" w:rsidP="00DD1A82">
      <w:pPr>
        <w:pStyle w:val="QIPConsultingBullet2"/>
      </w:pPr>
      <w:r w:rsidRPr="00DD1A82">
        <w:t>Claim or imply that you are speaking on the practice’s behalf, unless you are authorised to do so</w:t>
      </w:r>
    </w:p>
    <w:p w14:paraId="1DF400CF" w14:textId="77777777" w:rsidR="00A76DC6" w:rsidRPr="00DD1A82" w:rsidRDefault="00A76DC6" w:rsidP="00DD1A82">
      <w:pPr>
        <w:pStyle w:val="QIPConsultingBullet2"/>
      </w:pPr>
      <w:r w:rsidRPr="00DD1A82">
        <w:t>Disclose any information that is confidential or proprietary to the practice, or to any third party that has disclosed information to the practice</w:t>
      </w:r>
    </w:p>
    <w:p w14:paraId="34CFC9FC" w14:textId="77777777" w:rsidR="00A76DC6" w:rsidRPr="00B72B7C" w:rsidRDefault="00A76DC6" w:rsidP="0082140C">
      <w:pPr>
        <w:pStyle w:val="QIPbullet"/>
      </w:pPr>
      <w:r>
        <w:t>B</w:t>
      </w:r>
      <w:r w:rsidRPr="00B72B7C">
        <w:t>e defamatory, harassing, or in violation of any other applicable law</w:t>
      </w:r>
    </w:p>
    <w:p w14:paraId="228498A6" w14:textId="77777777" w:rsidR="00A76DC6" w:rsidRPr="00B72B7C" w:rsidRDefault="00A76DC6" w:rsidP="0082140C">
      <w:pPr>
        <w:pStyle w:val="QIPbullet"/>
      </w:pPr>
      <w:r>
        <w:t>I</w:t>
      </w:r>
      <w:r w:rsidRPr="00B72B7C">
        <w:t>nclude confidential or copyrighted information (e.g. music, videos, text belonging to third parties</w:t>
      </w:r>
      <w:r>
        <w:t>), and</w:t>
      </w:r>
    </w:p>
    <w:p w14:paraId="72F65DD1" w14:textId="44CDA2F8" w:rsidR="00A76DC6" w:rsidRDefault="00A76DC6" w:rsidP="00A76DC6">
      <w:pPr>
        <w:pStyle w:val="QIPbullet"/>
      </w:pPr>
      <w:r>
        <w:t>V</w:t>
      </w:r>
      <w:r w:rsidRPr="00B72B7C">
        <w:t>iolate any other ap</w:t>
      </w:r>
      <w:r>
        <w:t>plicable policy of the practice.</w:t>
      </w:r>
    </w:p>
    <w:p w14:paraId="2BE51DE6" w14:textId="16A6FE00" w:rsidR="00D2433D" w:rsidRPr="00C35994" w:rsidRDefault="00D2433D" w:rsidP="008E72D1">
      <w:pPr>
        <w:pStyle w:val="Heading2"/>
        <w:numPr>
          <w:ilvl w:val="0"/>
          <w:numId w:val="35"/>
        </w:numPr>
      </w:pPr>
      <w:r w:rsidRPr="00C35994">
        <w:t>Staff responsibility</w:t>
      </w:r>
    </w:p>
    <w:p w14:paraId="707A052C" w14:textId="77777777" w:rsidR="00A76DC6" w:rsidRPr="005A30C9" w:rsidRDefault="00A76DC6" w:rsidP="00DD1A82">
      <w:pPr>
        <w:spacing w:after="120"/>
        <w:rPr>
          <w:lang w:eastAsia="en-AU"/>
        </w:rPr>
      </w:pPr>
      <w:r w:rsidRPr="005A30C9">
        <w:rPr>
          <w:lang w:eastAsia="en-AU"/>
        </w:rPr>
        <w:t xml:space="preserve">All </w:t>
      </w:r>
      <w:r>
        <w:rPr>
          <w:lang w:eastAsia="en-AU"/>
        </w:rPr>
        <w:t>members of our practice team</w:t>
      </w:r>
      <w:r w:rsidRPr="005A30C9">
        <w:rPr>
          <w:lang w:eastAsia="en-AU"/>
        </w:rPr>
        <w:t xml:space="preserve"> must obtain the relevant approval from </w:t>
      </w:r>
      <w:r>
        <w:rPr>
          <w:lang w:eastAsia="en-AU"/>
        </w:rPr>
        <w:t xml:space="preserve">our social media officer </w:t>
      </w:r>
      <w:r w:rsidRPr="005A30C9">
        <w:rPr>
          <w:lang w:eastAsia="en-AU"/>
        </w:rPr>
        <w:t xml:space="preserve">prior to posting any public representation of the practice on social media websites. The practice reserves the right to remove any content at its own discretion. </w:t>
      </w:r>
    </w:p>
    <w:p w14:paraId="77C8C4A2" w14:textId="77777777" w:rsidR="00A76DC6" w:rsidRPr="005A30C9" w:rsidRDefault="00A76DC6" w:rsidP="00DD1A82">
      <w:pPr>
        <w:spacing w:after="120"/>
        <w:rPr>
          <w:lang w:eastAsia="en-AU"/>
        </w:rPr>
      </w:pPr>
      <w:r w:rsidRPr="005A30C9">
        <w:rPr>
          <w:lang w:eastAsia="en-AU"/>
        </w:rPr>
        <w:t xml:space="preserve">Any social media must be monitored in accordance with the practice’s current polices on the use of internet, email and computers. </w:t>
      </w:r>
    </w:p>
    <w:p w14:paraId="005746F9" w14:textId="22D217D5" w:rsidR="00A76DC6" w:rsidRPr="005A30C9" w:rsidRDefault="00A76DC6" w:rsidP="00DD1A82">
      <w:pPr>
        <w:spacing w:after="120"/>
        <w:rPr>
          <w:lang w:eastAsia="en-AU"/>
        </w:rPr>
      </w:pPr>
      <w:r>
        <w:rPr>
          <w:lang w:eastAsia="en-AU"/>
        </w:rPr>
        <w:t>Our</w:t>
      </w:r>
      <w:r w:rsidRPr="005A30C9">
        <w:rPr>
          <w:lang w:eastAsia="en-AU"/>
        </w:rPr>
        <w:t xml:space="preserve"> practice complies with </w:t>
      </w:r>
      <w:r>
        <w:rPr>
          <w:lang w:eastAsia="en-AU"/>
        </w:rPr>
        <w:t xml:space="preserve">the </w:t>
      </w:r>
      <w:r w:rsidRPr="009833AB">
        <w:rPr>
          <w:lang w:eastAsia="en-AU"/>
        </w:rPr>
        <w:t>Australian Health Practitioner Regulation Agency</w:t>
      </w:r>
      <w:r>
        <w:rPr>
          <w:lang w:eastAsia="en-AU"/>
        </w:rPr>
        <w:t xml:space="preserve"> (</w:t>
      </w:r>
      <w:r w:rsidRPr="005A30C9">
        <w:rPr>
          <w:lang w:eastAsia="en-AU"/>
        </w:rPr>
        <w:t>AHPRA</w:t>
      </w:r>
      <w:r>
        <w:rPr>
          <w:lang w:eastAsia="en-AU"/>
        </w:rPr>
        <w:t>)</w:t>
      </w:r>
      <w:r w:rsidRPr="005A30C9">
        <w:rPr>
          <w:lang w:eastAsia="en-AU"/>
        </w:rPr>
        <w:t xml:space="preserve"> national law and takes reasonable steps to remove testimonials that a</w:t>
      </w:r>
      <w:r>
        <w:rPr>
          <w:lang w:eastAsia="en-AU"/>
        </w:rPr>
        <w:t xml:space="preserve">dvertise our </w:t>
      </w:r>
      <w:r w:rsidRPr="005A30C9">
        <w:rPr>
          <w:lang w:eastAsia="en-AU"/>
        </w:rPr>
        <w:t xml:space="preserve">services (which may include comments about the practitioners themselves). </w:t>
      </w:r>
      <w:r>
        <w:rPr>
          <w:lang w:eastAsia="en-AU"/>
        </w:rPr>
        <w:t>Our</w:t>
      </w:r>
      <w:r w:rsidRPr="005A30C9">
        <w:rPr>
          <w:lang w:eastAsia="en-AU"/>
        </w:rPr>
        <w:t xml:space="preserve"> practice is not responsible for removing (or trying to have removed) unsolicited testimonials published on a website or in social media over which </w:t>
      </w:r>
      <w:r>
        <w:rPr>
          <w:lang w:eastAsia="en-AU"/>
        </w:rPr>
        <w:t>we</w:t>
      </w:r>
      <w:r w:rsidRPr="005A30C9">
        <w:rPr>
          <w:lang w:eastAsia="en-AU"/>
        </w:rPr>
        <w:t xml:space="preserve"> do not have control.</w:t>
      </w:r>
    </w:p>
    <w:p w14:paraId="572CA20C" w14:textId="77777777" w:rsidR="00A76DC6" w:rsidRPr="005A30C9" w:rsidRDefault="00A76DC6" w:rsidP="00DD1A82">
      <w:pPr>
        <w:spacing w:after="120"/>
        <w:rPr>
          <w:lang w:eastAsia="en-AU"/>
        </w:rPr>
      </w:pPr>
      <w:r w:rsidRPr="005A30C9">
        <w:rPr>
          <w:lang w:eastAsia="en-AU"/>
        </w:rPr>
        <w:t xml:space="preserve">Any social media posts by </w:t>
      </w:r>
      <w:r>
        <w:rPr>
          <w:lang w:eastAsia="en-AU"/>
        </w:rPr>
        <w:t>members of our practice team</w:t>
      </w:r>
      <w:r w:rsidRPr="005A30C9">
        <w:rPr>
          <w:lang w:eastAsia="en-AU"/>
        </w:rPr>
        <w:t xml:space="preserve"> on their personal social media platforms should:</w:t>
      </w:r>
    </w:p>
    <w:p w14:paraId="6651878A" w14:textId="77777777" w:rsidR="00A76DC6" w:rsidRPr="00B72B7C" w:rsidRDefault="00A76DC6" w:rsidP="0082140C">
      <w:pPr>
        <w:pStyle w:val="QIPbullet"/>
      </w:pPr>
      <w:r>
        <w:t>I</w:t>
      </w:r>
      <w:r w:rsidRPr="00B72B7C">
        <w:t xml:space="preserve">nclude the following disclaimer example in a reasonably prominent place if </w:t>
      </w:r>
      <w:r>
        <w:t xml:space="preserve">they are identifying themselves as an </w:t>
      </w:r>
      <w:r w:rsidRPr="00B72B7C">
        <w:t>employee</w:t>
      </w:r>
      <w:r>
        <w:t xml:space="preserve"> of the practice</w:t>
      </w:r>
      <w:r w:rsidRPr="00B72B7C">
        <w:t xml:space="preserve"> on any posting: ‘</w:t>
      </w:r>
      <w:r w:rsidRPr="00AA0D81">
        <w:rPr>
          <w:i/>
        </w:rPr>
        <w:t>The views expressed in this post are mine and do not reflect the views of the practice/business/committees/boards that I am a member of’</w:t>
      </w:r>
      <w:r w:rsidRPr="003F7387">
        <w:t>, and</w:t>
      </w:r>
    </w:p>
    <w:p w14:paraId="60C9A986" w14:textId="77777777" w:rsidR="00A76DC6" w:rsidRPr="00B72B7C" w:rsidRDefault="00A76DC6" w:rsidP="0082140C">
      <w:pPr>
        <w:pStyle w:val="QIPbullet"/>
      </w:pPr>
      <w:r>
        <w:t>R</w:t>
      </w:r>
      <w:r w:rsidRPr="00B72B7C">
        <w:t>espect copyright, privacy, fair use, financial disclosure and other applicable laws when publi</w:t>
      </w:r>
      <w:r>
        <w:t>shing on social media platforms.</w:t>
      </w:r>
    </w:p>
    <w:p w14:paraId="532C4877" w14:textId="2FDAC2DD" w:rsidR="00C35994" w:rsidRDefault="00A76DC6" w:rsidP="00A76DC6">
      <w:pPr>
        <w:rPr>
          <w:lang w:eastAsia="en-AU"/>
        </w:rPr>
      </w:pPr>
      <w:r w:rsidRPr="005A30C9">
        <w:rPr>
          <w:lang w:eastAsia="en-AU"/>
        </w:rPr>
        <w:t xml:space="preserve">Social media activities internally and externally of the practice must be in line with this policy. </w:t>
      </w:r>
    </w:p>
    <w:p w14:paraId="76726DED" w14:textId="77777777" w:rsidR="00C35994" w:rsidRDefault="00C35994">
      <w:pPr>
        <w:rPr>
          <w:lang w:eastAsia="en-AU"/>
        </w:rPr>
      </w:pPr>
      <w:r>
        <w:rPr>
          <w:lang w:eastAsia="en-AU"/>
        </w:rPr>
        <w:br w:type="page"/>
      </w:r>
    </w:p>
    <w:p w14:paraId="1F6B065E" w14:textId="23240314" w:rsidR="00D2433D" w:rsidRPr="00C35994" w:rsidRDefault="00D2433D" w:rsidP="008E72D1">
      <w:pPr>
        <w:pStyle w:val="Heading2"/>
        <w:numPr>
          <w:ilvl w:val="0"/>
          <w:numId w:val="35"/>
        </w:numPr>
      </w:pPr>
      <w:r w:rsidRPr="00C35994">
        <w:lastRenderedPageBreak/>
        <w:t xml:space="preserve">Related </w:t>
      </w:r>
      <w:r w:rsidR="00BC245C">
        <w:t>r</w:t>
      </w:r>
      <w:r w:rsidRPr="00C35994">
        <w:t>esources</w:t>
      </w:r>
    </w:p>
    <w:p w14:paraId="66CE878F" w14:textId="6D121B4A" w:rsidR="0044084C" w:rsidRDefault="00A063F2" w:rsidP="00D2433D">
      <w:pPr>
        <w:spacing w:after="0"/>
        <w:rPr>
          <w:rFonts w:cs="Arial"/>
          <w:bCs/>
        </w:rPr>
      </w:pPr>
      <w:hyperlink r:id="rId19" w:history="1">
        <w:r w:rsidR="009E148A" w:rsidRPr="009E148A">
          <w:rPr>
            <w:rStyle w:val="Hyperlink"/>
            <w:rFonts w:cs="Arial"/>
            <w:bCs/>
          </w:rPr>
          <w:t>Social media guidance</w:t>
        </w:r>
      </w:hyperlink>
      <w:r w:rsidR="00EF686A">
        <w:rPr>
          <w:rFonts w:cs="Arial"/>
          <w:bCs/>
        </w:rPr>
        <w:t xml:space="preserve"> </w:t>
      </w:r>
      <w:r w:rsidR="00EF686A" w:rsidRPr="00EF686A">
        <w:rPr>
          <w:rFonts w:cs="Arial"/>
          <w:bCs/>
        </w:rPr>
        <w:t xml:space="preserve">| </w:t>
      </w:r>
      <w:r w:rsidR="00EF686A">
        <w:rPr>
          <w:rFonts w:cs="Arial"/>
          <w:bCs/>
        </w:rPr>
        <w:t>AHPRA</w:t>
      </w:r>
    </w:p>
    <w:p w14:paraId="6AADD4C6" w14:textId="29C8A98A" w:rsidR="00EF686A" w:rsidRDefault="00EF686A" w:rsidP="00D2433D">
      <w:pPr>
        <w:spacing w:after="0"/>
        <w:rPr>
          <w:rFonts w:cs="Arial"/>
          <w:bCs/>
        </w:rPr>
      </w:pPr>
    </w:p>
    <w:p w14:paraId="121CE568" w14:textId="77777777" w:rsidR="00EF686A" w:rsidRPr="00EF686A" w:rsidRDefault="00EF686A" w:rsidP="00D2433D">
      <w:pPr>
        <w:spacing w:after="0"/>
        <w:rPr>
          <w:rFonts w:cs="Arial"/>
          <w:bCs/>
        </w:rPr>
      </w:pPr>
    </w:p>
    <w:p w14:paraId="78E3CF72" w14:textId="22A55DD0" w:rsidR="00D2433D" w:rsidRDefault="000F630A">
      <w:pPr>
        <w:rPr>
          <w:lang w:eastAsia="en-AU"/>
        </w:rPr>
      </w:pPr>
      <w:r>
        <w:rPr>
          <w:noProof/>
        </w:rPr>
        <mc:AlternateContent>
          <mc:Choice Requires="wps">
            <w:drawing>
              <wp:anchor distT="45720" distB="45720" distL="114300" distR="114300" simplePos="0" relativeHeight="251675648" behindDoc="0" locked="0" layoutInCell="1" allowOverlap="1" wp14:anchorId="3D0CA843" wp14:editId="299FF8EB">
                <wp:simplePos x="0" y="0"/>
                <wp:positionH relativeFrom="margin">
                  <wp:posOffset>0</wp:posOffset>
                </wp:positionH>
                <wp:positionV relativeFrom="paragraph">
                  <wp:posOffset>45720</wp:posOffset>
                </wp:positionV>
                <wp:extent cx="5622878" cy="1404620"/>
                <wp:effectExtent l="0" t="0" r="1651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0D901728" w14:textId="77777777" w:rsidR="000F630A" w:rsidRPr="00983EA8" w:rsidRDefault="000F630A" w:rsidP="000F630A">
                            <w:pPr>
                              <w:spacing w:after="0" w:line="240" w:lineRule="auto"/>
                              <w:rPr>
                                <w:rFonts w:ascii="Bahnschrift" w:hAnsi="Bahnschrift"/>
                                <w:b/>
                                <w:bCs/>
                                <w:color w:val="9E2063"/>
                                <w:sz w:val="16"/>
                                <w:szCs w:val="16"/>
                              </w:rPr>
                            </w:pPr>
                          </w:p>
                          <w:p w14:paraId="6BD5073C" w14:textId="77777777" w:rsidR="000F630A" w:rsidRPr="00061093" w:rsidRDefault="000F630A" w:rsidP="000F630A">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6683815B" w14:textId="77777777" w:rsidR="000F630A" w:rsidRPr="00983EA8" w:rsidRDefault="000F630A" w:rsidP="000F630A">
                            <w:pPr>
                              <w:spacing w:after="0" w:line="240" w:lineRule="auto"/>
                              <w:ind w:left="170" w:right="170"/>
                              <w:rPr>
                                <w:rFonts w:ascii="Bahnschrift" w:hAnsi="Bahnschrift"/>
                                <w:b/>
                                <w:bCs/>
                                <w:i/>
                                <w:iCs/>
                                <w:color w:val="9E2063"/>
                                <w:szCs w:val="14"/>
                              </w:rPr>
                            </w:pPr>
                          </w:p>
                          <w:p w14:paraId="5E0663F0" w14:textId="5BEACEDA" w:rsidR="000F630A" w:rsidRPr="00983EA8" w:rsidRDefault="000F630A" w:rsidP="00FA4047">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634CCE6" w14:textId="77777777" w:rsidR="000F630A" w:rsidRDefault="000F630A" w:rsidP="000F63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3D0CA843" id="Text Box 10" o:spid="_x0000_s1033" type="#_x0000_t202" style="position:absolute;margin-left:0;margin-top:3.6pt;width:442.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">
                <v:textbox style="mso-fit-shape-to-text:t">
                  <w:txbxContent>
                    <w:p w14:paraId="0D901728" w14:textId="77777777" w:rsidR="000F630A" w:rsidRPr="00983EA8" w:rsidRDefault="000F630A" w:rsidP="000F630A">
                      <w:pPr>
                        <w:spacing w:after="0" w:line="240" w:lineRule="auto"/>
                        <w:rPr>
                          <w:rFonts w:ascii="Bahnschrift" w:hAnsi="Bahnschrift"/>
                          <w:b/>
                          <w:bCs/>
                          <w:color w:val="9E2063"/>
                          <w:sz w:val="16"/>
                          <w:szCs w:val="16"/>
                        </w:rPr>
                      </w:pPr>
                    </w:p>
                    <w:p w14:paraId="6BD5073C" w14:textId="77777777" w:rsidR="000F630A" w:rsidRPr="00061093" w:rsidRDefault="000F630A" w:rsidP="000F630A">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6683815B" w14:textId="77777777" w:rsidR="000F630A" w:rsidRPr="00983EA8" w:rsidRDefault="000F630A" w:rsidP="000F630A">
                      <w:pPr>
                        <w:spacing w:after="0" w:line="240" w:lineRule="auto"/>
                        <w:ind w:left="170" w:right="170"/>
                        <w:rPr>
                          <w:rFonts w:ascii="Bahnschrift" w:hAnsi="Bahnschrift"/>
                          <w:b/>
                          <w:bCs/>
                          <w:i/>
                          <w:iCs/>
                          <w:color w:val="9E2063"/>
                          <w:szCs w:val="14"/>
                        </w:rPr>
                      </w:pPr>
                    </w:p>
                    <w:p w14:paraId="5E0663F0" w14:textId="5BEACEDA" w:rsidR="000F630A" w:rsidRPr="00983EA8" w:rsidRDefault="000F630A" w:rsidP="00FA4047">
                      <w:pPr>
                        <w:spacing w:after="12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3634CCE6" w14:textId="77777777" w:rsidR="000F630A" w:rsidRDefault="000F630A" w:rsidP="000F630A"/>
                  </w:txbxContent>
                </v:textbox>
                <w10:wrap anchorx="margin"/>
              </v:shape>
            </w:pict>
          </mc:Fallback>
        </mc:AlternateContent>
      </w:r>
      <w:r w:rsidR="00D2433D">
        <w:rPr>
          <w:lang w:eastAsia="en-AU"/>
        </w:rPr>
        <w:br w:type="page"/>
      </w:r>
    </w:p>
    <w:p w14:paraId="37CAD047" w14:textId="0EFBF964" w:rsidR="00D2433D" w:rsidRPr="00974690" w:rsidRDefault="00D2433D" w:rsidP="007B0E98">
      <w:pPr>
        <w:pStyle w:val="Heading1"/>
      </w:pPr>
      <w:bookmarkStart w:id="27" w:name="_Toc501379438"/>
      <w:bookmarkStart w:id="28" w:name="_Toc51769211"/>
      <w:r w:rsidRPr="00974690">
        <w:lastRenderedPageBreak/>
        <w:t>Practice website</w:t>
      </w:r>
      <w:bookmarkEnd w:id="27"/>
      <w:r w:rsidRPr="00974690">
        <w:t xml:space="preserve"> policy</w:t>
      </w:r>
      <w:bookmarkEnd w:id="28"/>
    </w:p>
    <w:p w14:paraId="739B3822" w14:textId="24C56325" w:rsidR="00FB4132" w:rsidRDefault="00FB4132" w:rsidP="00FB4132">
      <w:pPr>
        <w:rPr>
          <w:lang w:val="en-US" w:eastAsia="en-AU"/>
        </w:rPr>
      </w:pPr>
    </w:p>
    <w:p w14:paraId="1C17BD94" w14:textId="77777777" w:rsidR="00FB4132" w:rsidRPr="00FB4132" w:rsidRDefault="00FB4132" w:rsidP="00FB4132">
      <w:pPr>
        <w:pStyle w:val="MB-Body"/>
        <w:rPr>
          <w:rStyle w:val="Strong"/>
        </w:rPr>
      </w:pPr>
      <w:r w:rsidRPr="00FB4132">
        <w:rPr>
          <w:rStyle w:val="Strong"/>
          <w:b/>
          <w:bCs/>
        </w:rPr>
        <w:t>Current as of:</w:t>
      </w:r>
      <w:r w:rsidRPr="00FB4132">
        <w:rPr>
          <w:rStyle w:val="Strong"/>
        </w:rPr>
        <w:t xml:space="preserve"> </w:t>
      </w:r>
      <w:r w:rsidRPr="00FB4132">
        <w:rPr>
          <w:rStyle w:val="Strong"/>
          <w:color w:val="C00000"/>
        </w:rPr>
        <w:t>[insert date of last revision]</w:t>
      </w:r>
    </w:p>
    <w:p w14:paraId="55D0A836" w14:textId="61287633" w:rsidR="00FB4132" w:rsidRPr="00FB4132" w:rsidRDefault="00FB4132" w:rsidP="00FB4132">
      <w:pPr>
        <w:pStyle w:val="MB-Body"/>
        <w:rPr>
          <w:rStyle w:val="Strong"/>
        </w:rPr>
      </w:pPr>
      <w:r w:rsidRPr="00FB4132">
        <w:rPr>
          <w:rStyle w:val="Strong"/>
          <w:b/>
          <w:bCs/>
        </w:rPr>
        <w:t>Version No:</w:t>
      </w:r>
      <w:r w:rsidRPr="00FB4132">
        <w:rPr>
          <w:rStyle w:val="Strong"/>
        </w:rPr>
        <w:t xml:space="preserve"> </w:t>
      </w:r>
      <w:r w:rsidRPr="00FB4132">
        <w:rPr>
          <w:rStyle w:val="Strong"/>
          <w:color w:val="C00000"/>
        </w:rPr>
        <w:t>[insert version number]</w:t>
      </w:r>
      <w:r w:rsidR="00974690">
        <w:rPr>
          <w:rStyle w:val="Strong"/>
          <w:color w:val="C00000"/>
        </w:rPr>
        <w:br/>
      </w:r>
    </w:p>
    <w:p w14:paraId="5C83212D" w14:textId="550E78FC" w:rsidR="00801DB1" w:rsidRDefault="00801DB1" w:rsidP="008E72D1">
      <w:pPr>
        <w:pStyle w:val="Heading2"/>
        <w:numPr>
          <w:ilvl w:val="0"/>
          <w:numId w:val="36"/>
        </w:numPr>
      </w:pPr>
      <w:bookmarkStart w:id="29" w:name="_Toc501379439"/>
      <w:r>
        <w:t>Background and rationale</w:t>
      </w:r>
    </w:p>
    <w:p w14:paraId="27444B1E" w14:textId="0B196368" w:rsidR="00801DB1" w:rsidRDefault="007D661B" w:rsidP="00FA4047">
      <w:pPr>
        <w:spacing w:after="120"/>
      </w:pPr>
      <w:r>
        <w:t>P</w:t>
      </w:r>
      <w:r w:rsidR="00801DB1" w:rsidRPr="00801DB1">
        <w:t xml:space="preserve">atients are </w:t>
      </w:r>
      <w:r>
        <w:t xml:space="preserve">increasingly </w:t>
      </w:r>
      <w:r w:rsidR="00801DB1" w:rsidRPr="00801DB1">
        <w:t xml:space="preserve">researching </w:t>
      </w:r>
      <w:r w:rsidR="00E82F3E">
        <w:t>health practitioners</w:t>
      </w:r>
      <w:r w:rsidR="00801DB1" w:rsidRPr="00801DB1">
        <w:t xml:space="preserve"> online</w:t>
      </w:r>
      <w:r w:rsidR="0091191E">
        <w:t>,</w:t>
      </w:r>
      <w:r w:rsidR="00801DB1" w:rsidRPr="00801DB1">
        <w:t xml:space="preserve"> access</w:t>
      </w:r>
      <w:r>
        <w:t>ing</w:t>
      </w:r>
      <w:r w:rsidR="00801DB1" w:rsidRPr="00801DB1">
        <w:t xml:space="preserve"> education and information about their illness or condition online</w:t>
      </w:r>
      <w:r w:rsidR="00CC3BC0">
        <w:t>,</w:t>
      </w:r>
      <w:r w:rsidR="00801DB1">
        <w:t xml:space="preserve"> and </w:t>
      </w:r>
      <w:r w:rsidR="0091191E">
        <w:t>taking advantage of</w:t>
      </w:r>
      <w:r w:rsidR="00C72C52">
        <w:t xml:space="preserve"> opportunities to </w:t>
      </w:r>
      <w:r w:rsidR="00801DB1">
        <w:t xml:space="preserve">book </w:t>
      </w:r>
      <w:r w:rsidR="00CC3BC0">
        <w:t xml:space="preserve">healthcare </w:t>
      </w:r>
      <w:r w:rsidR="00801DB1">
        <w:t>appointments</w:t>
      </w:r>
      <w:r w:rsidR="00C72C52">
        <w:t xml:space="preserve"> through online </w:t>
      </w:r>
      <w:r w:rsidR="00CC3BC0">
        <w:t>platforms</w:t>
      </w:r>
      <w:r w:rsidR="00801DB1">
        <w:t>.</w:t>
      </w:r>
    </w:p>
    <w:p w14:paraId="7AA512CC" w14:textId="58FC2779" w:rsidR="00D2433D" w:rsidRDefault="00D2433D" w:rsidP="008E72D1">
      <w:pPr>
        <w:pStyle w:val="Heading2"/>
        <w:numPr>
          <w:ilvl w:val="0"/>
          <w:numId w:val="36"/>
        </w:numPr>
      </w:pPr>
      <w:r>
        <w:t>Policy</w:t>
      </w:r>
      <w:bookmarkEnd w:id="29"/>
    </w:p>
    <w:p w14:paraId="0B55659A" w14:textId="4EAB7031" w:rsidR="00D2433D" w:rsidRDefault="00D2433D" w:rsidP="00AB4F0B">
      <w:r>
        <w:t xml:space="preserve">Our practice is committed to making information about our practice and its services readily accessible for all patients and the community. </w:t>
      </w:r>
      <w:r w:rsidR="00801DB1">
        <w:t xml:space="preserve">We regularly update our content to ensure currency of the information and </w:t>
      </w:r>
      <w:r w:rsidR="001C4176">
        <w:rPr>
          <w:i/>
          <w:iCs/>
          <w:color w:val="C00000"/>
        </w:rPr>
        <w:t>[</w:t>
      </w:r>
      <w:r w:rsidR="00801DB1" w:rsidRPr="00801DB1">
        <w:rPr>
          <w:i/>
          <w:iCs/>
          <w:color w:val="C00000"/>
        </w:rPr>
        <w:t>Add additional services here e.g. we provide an email address for inbound communications provide a web</w:t>
      </w:r>
      <w:r w:rsidR="00801DB1">
        <w:rPr>
          <w:i/>
          <w:iCs/>
          <w:color w:val="C00000"/>
        </w:rPr>
        <w:t>-</w:t>
      </w:r>
      <w:r w:rsidR="00801DB1" w:rsidRPr="00801DB1">
        <w:rPr>
          <w:i/>
          <w:iCs/>
          <w:color w:val="C00000"/>
        </w:rPr>
        <w:t>based enquiry form</w:t>
      </w:r>
      <w:r w:rsidR="001C4176">
        <w:rPr>
          <w:i/>
          <w:iCs/>
          <w:color w:val="C00000"/>
        </w:rPr>
        <w:t>]</w:t>
      </w:r>
      <w:r w:rsidR="00801DB1" w:rsidRPr="00801DB1">
        <w:rPr>
          <w:color w:val="C00000"/>
        </w:rPr>
        <w:t xml:space="preserve"> </w:t>
      </w:r>
      <w:r w:rsidR="00801DB1" w:rsidRPr="00801DB1">
        <w:t>that clearly states when and how you will respond to a patient or potential patient's enquiry.</w:t>
      </w:r>
    </w:p>
    <w:p w14:paraId="66278DA0" w14:textId="77777777" w:rsidR="00D2433D" w:rsidRDefault="00D2433D" w:rsidP="008E72D1">
      <w:pPr>
        <w:pStyle w:val="Heading2"/>
        <w:numPr>
          <w:ilvl w:val="0"/>
          <w:numId w:val="36"/>
        </w:numPr>
      </w:pPr>
      <w:bookmarkStart w:id="30" w:name="_Toc501379440"/>
      <w:r>
        <w:t>Procedure</w:t>
      </w:r>
      <w:bookmarkEnd w:id="30"/>
    </w:p>
    <w:p w14:paraId="0B24E4BB" w14:textId="77777777" w:rsidR="00D2433D" w:rsidRPr="005D7689" w:rsidRDefault="00D2433D" w:rsidP="00AB4F0B">
      <w:r w:rsidRPr="005D7689">
        <w:t>In complying with the</w:t>
      </w:r>
      <w:r w:rsidRPr="002B4CCD">
        <w:t xml:space="preserve"> </w:t>
      </w:r>
      <w:r w:rsidRPr="002B4CCD">
        <w:rPr>
          <w:i/>
        </w:rPr>
        <w:t>Privacy Act 1988</w:t>
      </w:r>
      <w:r w:rsidRPr="005D7689">
        <w:t>, our practice provides the following advice to users of our website about the collection, use and disclosure of personal information.</w:t>
      </w:r>
      <w:r>
        <w:t xml:space="preserve"> </w:t>
      </w:r>
      <w:r w:rsidRPr="005D7689">
        <w:t xml:space="preserve">The aim of this advice is to inform users of </w:t>
      </w:r>
      <w:r>
        <w:t>our website</w:t>
      </w:r>
      <w:r w:rsidRPr="005D7689">
        <w:t xml:space="preserve"> about:</w:t>
      </w:r>
    </w:p>
    <w:p w14:paraId="21679F18" w14:textId="2F77FDE2" w:rsidR="00D2433D" w:rsidRPr="005D7689" w:rsidRDefault="00D2433D" w:rsidP="0082140C">
      <w:pPr>
        <w:pStyle w:val="QIPbullet"/>
      </w:pPr>
      <w:r>
        <w:t>W</w:t>
      </w:r>
      <w:r w:rsidRPr="005D7689">
        <w:t>hat personal information is collected</w:t>
      </w:r>
      <w:r>
        <w:t xml:space="preserve"> by our </w:t>
      </w:r>
      <w:proofErr w:type="gramStart"/>
      <w:r w:rsidR="00876009">
        <w:t>practice</w:t>
      </w:r>
      <w:proofErr w:type="gramEnd"/>
    </w:p>
    <w:p w14:paraId="1F4F284C" w14:textId="2953A3DD" w:rsidR="00D2433D" w:rsidRPr="005D7689" w:rsidRDefault="00D2433D" w:rsidP="0082140C">
      <w:pPr>
        <w:pStyle w:val="QIPbullet"/>
      </w:pPr>
      <w:r>
        <w:t>W</w:t>
      </w:r>
      <w:r w:rsidRPr="005D7689">
        <w:t>ho is collecting</w:t>
      </w:r>
      <w:r>
        <w:t xml:space="preserve"> the</w:t>
      </w:r>
      <w:r w:rsidRPr="005D7689">
        <w:t xml:space="preserve"> personal </w:t>
      </w:r>
      <w:proofErr w:type="gramStart"/>
      <w:r w:rsidR="00876009" w:rsidRPr="005D7689">
        <w:t>information</w:t>
      </w:r>
      <w:proofErr w:type="gramEnd"/>
    </w:p>
    <w:p w14:paraId="3AC9B783" w14:textId="77777777" w:rsidR="00D2433D" w:rsidRPr="005D7689" w:rsidRDefault="00D2433D" w:rsidP="0082140C">
      <w:pPr>
        <w:pStyle w:val="QIPbullet"/>
      </w:pPr>
      <w:r>
        <w:t>H</w:t>
      </w:r>
      <w:r w:rsidRPr="005D7689">
        <w:t>ow personal information is used</w:t>
      </w:r>
      <w:r>
        <w:t xml:space="preserve"> by our practice</w:t>
      </w:r>
    </w:p>
    <w:p w14:paraId="6791F680" w14:textId="77777777" w:rsidR="00D2433D" w:rsidRPr="005D7689" w:rsidRDefault="00D2433D" w:rsidP="0082140C">
      <w:pPr>
        <w:pStyle w:val="QIPbullet"/>
      </w:pPr>
      <w:r>
        <w:t>A</w:t>
      </w:r>
      <w:r w:rsidRPr="005D7689">
        <w:t xml:space="preserve">ccess to personal information collected </w:t>
      </w:r>
      <w:r>
        <w:t>by our practice, and</w:t>
      </w:r>
    </w:p>
    <w:p w14:paraId="5F23A1B8" w14:textId="5CD07AA8" w:rsidR="00DC5112" w:rsidRDefault="00D2433D" w:rsidP="0082140C">
      <w:pPr>
        <w:pStyle w:val="QIPbullet"/>
        <w:contextualSpacing w:val="0"/>
      </w:pPr>
      <w:r>
        <w:t>S</w:t>
      </w:r>
      <w:r w:rsidRPr="005D7689">
        <w:t xml:space="preserve">ecurity of personal information collected </w:t>
      </w:r>
      <w:r>
        <w:t>by our practice</w:t>
      </w:r>
    </w:p>
    <w:p w14:paraId="34C610E5" w14:textId="32F5CED3" w:rsidR="009C564E" w:rsidRDefault="008031E8" w:rsidP="00DC5112">
      <w:pPr>
        <w:rPr>
          <w:lang w:eastAsia="en-AU"/>
        </w:rPr>
      </w:pPr>
      <w:r>
        <w:rPr>
          <w:lang w:eastAsia="en-AU"/>
        </w:rPr>
        <w:t>In line with our policy of providing readily accessible information, o</w:t>
      </w:r>
      <w:r w:rsidR="009C564E">
        <w:rPr>
          <w:lang w:eastAsia="en-AU"/>
        </w:rPr>
        <w:t>ur website also contains information about:</w:t>
      </w:r>
    </w:p>
    <w:p w14:paraId="6E96ECB6" w14:textId="23FB4E32" w:rsidR="009C564E" w:rsidRDefault="009C564E" w:rsidP="009A0B2D">
      <w:pPr>
        <w:pStyle w:val="QIPbullet"/>
      </w:pPr>
      <w:r>
        <w:t>Our fees and charges</w:t>
      </w:r>
    </w:p>
    <w:p w14:paraId="7AF398B8" w14:textId="2440A415" w:rsidR="008031E8" w:rsidRDefault="008031E8" w:rsidP="009A0B2D">
      <w:pPr>
        <w:pStyle w:val="QIPbullet"/>
      </w:pPr>
      <w:r>
        <w:t>The services we provide</w:t>
      </w:r>
    </w:p>
    <w:p w14:paraId="5C6336D6" w14:textId="6A317F82" w:rsidR="009C564E" w:rsidRDefault="009C564E" w:rsidP="009A0B2D">
      <w:pPr>
        <w:pStyle w:val="QIPbullet"/>
      </w:pPr>
      <w:r>
        <w:t>Surgery hours</w:t>
      </w:r>
      <w:r w:rsidR="008031E8">
        <w:t xml:space="preserve"> (</w:t>
      </w:r>
      <w:r>
        <w:t xml:space="preserve">including </w:t>
      </w:r>
      <w:r w:rsidR="008031E8">
        <w:t xml:space="preserve">who to contact </w:t>
      </w:r>
      <w:r>
        <w:t>after hours</w:t>
      </w:r>
      <w:r w:rsidR="008031E8">
        <w:t>)</w:t>
      </w:r>
    </w:p>
    <w:p w14:paraId="3CFF061C" w14:textId="4CC28284" w:rsidR="009C564E" w:rsidRDefault="008031E8" w:rsidP="009A0B2D">
      <w:pPr>
        <w:pStyle w:val="QIPbullet"/>
      </w:pPr>
      <w:r>
        <w:t>How to book an a</w:t>
      </w:r>
      <w:r w:rsidR="009C564E">
        <w:t>ppointment</w:t>
      </w:r>
      <w:r>
        <w:t xml:space="preserve"> and</w:t>
      </w:r>
    </w:p>
    <w:p w14:paraId="1CDA8797" w14:textId="5B79534C" w:rsidR="008031E8" w:rsidRPr="00DC5112" w:rsidRDefault="008031E8" w:rsidP="009A0B2D">
      <w:pPr>
        <w:pStyle w:val="QIPbullet"/>
      </w:pPr>
      <w:r>
        <w:t>How to make a complaint</w:t>
      </w:r>
    </w:p>
    <w:p w14:paraId="2C834BF4" w14:textId="359ECDEF" w:rsidR="00D2433D" w:rsidRPr="005D7689" w:rsidRDefault="00D2433D" w:rsidP="00AB4F0B">
      <w:r w:rsidRPr="005D7689">
        <w:t>The practice</w:t>
      </w:r>
      <w:r>
        <w:t>’s</w:t>
      </w:r>
      <w:r w:rsidRPr="005D7689">
        <w:t xml:space="preserve"> privacy policy is posted on the website and </w:t>
      </w:r>
      <w:r>
        <w:t xml:space="preserve">is </w:t>
      </w:r>
      <w:r w:rsidRPr="005D7689">
        <w:t xml:space="preserve">available for download. The website is continually monitored to ensure it is kept current </w:t>
      </w:r>
      <w:r>
        <w:t xml:space="preserve">and </w:t>
      </w:r>
      <w:r w:rsidRPr="005D7689">
        <w:t xml:space="preserve">contains </w:t>
      </w:r>
      <w:r>
        <w:t>at a</w:t>
      </w:r>
      <w:r w:rsidRPr="005D7689">
        <w:t xml:space="preserve"> minimum</w:t>
      </w:r>
      <w:r>
        <w:t xml:space="preserve"> the</w:t>
      </w:r>
      <w:r w:rsidRPr="005D7689">
        <w:t xml:space="preserve"> </w:t>
      </w:r>
      <w:r>
        <w:t>information included o</w:t>
      </w:r>
      <w:r w:rsidRPr="00C0016B">
        <w:t xml:space="preserve">n </w:t>
      </w:r>
      <w:r>
        <w:t>our</w:t>
      </w:r>
      <w:r w:rsidRPr="00C0016B">
        <w:t xml:space="preserve"> practice information sheet. Any</w:t>
      </w:r>
      <w:r w:rsidRPr="005D7689">
        <w:t xml:space="preserve"> changes to </w:t>
      </w:r>
      <w:r>
        <w:t>our</w:t>
      </w:r>
      <w:r w:rsidRPr="005D7689">
        <w:t xml:space="preserve"> practice information sheet are also reflected on the website.</w:t>
      </w:r>
    </w:p>
    <w:p w14:paraId="0CB80A84" w14:textId="0FAE4690" w:rsidR="00C35994" w:rsidRDefault="00D2433D" w:rsidP="00AB4F0B">
      <w:r>
        <w:t xml:space="preserve">As our website contains advertisements from time to time, we ensure any advertising complies with the </w:t>
      </w:r>
      <w:r w:rsidR="00100044">
        <w:t>AHPRA’s</w:t>
      </w:r>
      <w:r>
        <w:t xml:space="preserve"> </w:t>
      </w:r>
      <w:r w:rsidR="007239BE">
        <w:t xml:space="preserve">guidelines for advertising of regulated health services </w:t>
      </w:r>
      <w:r>
        <w:t>and includes</w:t>
      </w:r>
      <w:r w:rsidRPr="005D7689">
        <w:t xml:space="preserve"> a disclaimer</w:t>
      </w:r>
      <w:r>
        <w:t xml:space="preserve"> on any advertising which states that </w:t>
      </w:r>
      <w:r w:rsidRPr="005D7689">
        <w:t xml:space="preserve">the practice does not endorse </w:t>
      </w:r>
      <w:r>
        <w:t>the</w:t>
      </w:r>
      <w:r w:rsidRPr="005D7689">
        <w:t xml:space="preserve"> advertised services or products.</w:t>
      </w:r>
      <w:r>
        <w:t xml:space="preserve">  </w:t>
      </w:r>
      <w:r w:rsidR="008031E8">
        <w:t xml:space="preserve">We </w:t>
      </w:r>
      <w:r w:rsidR="008031E8">
        <w:lastRenderedPageBreak/>
        <w:t xml:space="preserve">also use the </w:t>
      </w:r>
      <w:r w:rsidR="008031E8" w:rsidRPr="001F5357">
        <w:t>A</w:t>
      </w:r>
      <w:r w:rsidR="001F5357" w:rsidRPr="001F5357">
        <w:t>HPRA</w:t>
      </w:r>
      <w:r w:rsidR="008031E8" w:rsidRPr="001F5357">
        <w:t xml:space="preserve"> </w:t>
      </w:r>
      <w:r w:rsidR="001F5357">
        <w:t>s</w:t>
      </w:r>
      <w:r w:rsidR="008031E8" w:rsidRPr="001F5357">
        <w:t>elf-assessment tool</w:t>
      </w:r>
      <w:r w:rsidR="008031E8">
        <w:t xml:space="preserve"> to check any advertising for compliance with the guidelines before it is published on our practice website.</w:t>
      </w:r>
    </w:p>
    <w:p w14:paraId="1D8C85C1" w14:textId="77777777" w:rsidR="00C35994" w:rsidRPr="00C35994" w:rsidRDefault="00C35994" w:rsidP="008E72D1">
      <w:pPr>
        <w:pStyle w:val="Heading2"/>
        <w:numPr>
          <w:ilvl w:val="0"/>
          <w:numId w:val="36"/>
        </w:numPr>
      </w:pPr>
      <w:r w:rsidRPr="00C35994">
        <w:t>Staff responsibility</w:t>
      </w:r>
    </w:p>
    <w:p w14:paraId="0C2C0755" w14:textId="77777777" w:rsidR="00C35994" w:rsidRDefault="00C35994" w:rsidP="00AB4F0B">
      <w:pPr>
        <w:rPr>
          <w:lang w:eastAsia="en-AU"/>
        </w:rPr>
      </w:pPr>
      <w:r>
        <w:rPr>
          <w:lang w:eastAsia="en-AU"/>
        </w:rPr>
        <w:t>Access to update the practice website is limited to staff that have been assigned this responsibility in their position description and are suitably trained to perform this task.</w:t>
      </w:r>
    </w:p>
    <w:p w14:paraId="1EE7111B" w14:textId="3A963D08" w:rsidR="007239BE" w:rsidRPr="005D7689" w:rsidRDefault="00C35994" w:rsidP="00AB4F0B">
      <w:pPr>
        <w:rPr>
          <w:lang w:eastAsia="en-AU"/>
        </w:rPr>
      </w:pPr>
      <w:r>
        <w:rPr>
          <w:lang w:eastAsia="en-AU"/>
        </w:rPr>
        <w:t>Updates are approved prior to being published by the practice manager.</w:t>
      </w:r>
    </w:p>
    <w:p w14:paraId="2B63053C" w14:textId="79EC2246" w:rsidR="009C564E" w:rsidRPr="00C35994" w:rsidRDefault="009C564E" w:rsidP="008E72D1">
      <w:pPr>
        <w:pStyle w:val="Heading2"/>
        <w:numPr>
          <w:ilvl w:val="0"/>
          <w:numId w:val="36"/>
        </w:numPr>
      </w:pPr>
      <w:r w:rsidRPr="00C35994">
        <w:t xml:space="preserve">Related </w:t>
      </w:r>
      <w:r w:rsidR="007B0E98">
        <w:t>r</w:t>
      </w:r>
      <w:r w:rsidRPr="00C35994">
        <w:t>esources</w:t>
      </w:r>
    </w:p>
    <w:p w14:paraId="15E548AA" w14:textId="147B1810" w:rsidR="0035732A" w:rsidRDefault="00A063F2" w:rsidP="009C564E">
      <w:pPr>
        <w:spacing w:after="0"/>
        <w:rPr>
          <w:rFonts w:cs="Arial"/>
          <w:bCs/>
        </w:rPr>
      </w:pPr>
      <w:hyperlink r:id="rId20" w:history="1"/>
      <w:r w:rsidR="00C77DD7">
        <w:rPr>
          <w:rStyle w:val="Hyperlink"/>
          <w:rFonts w:cs="Arial"/>
          <w:bCs/>
        </w:rPr>
        <w:t xml:space="preserve"> </w:t>
      </w:r>
      <w:hyperlink r:id="rId21" w:history="1">
        <w:r w:rsidR="00C96989" w:rsidRPr="000B0DF9">
          <w:rPr>
            <w:rStyle w:val="Hyperlink"/>
            <w:rFonts w:cs="Arial"/>
            <w:bCs/>
          </w:rPr>
          <w:t>Advertising compliance</w:t>
        </w:r>
      </w:hyperlink>
      <w:r w:rsidR="000B0DF9">
        <w:rPr>
          <w:rFonts w:cs="Arial"/>
          <w:bCs/>
        </w:rPr>
        <w:t xml:space="preserve"> </w:t>
      </w:r>
      <w:r w:rsidR="0035732A" w:rsidRPr="0035732A">
        <w:rPr>
          <w:rFonts w:cstheme="minorHAnsi"/>
          <w:bCs/>
        </w:rPr>
        <w:t>|</w:t>
      </w:r>
      <w:r w:rsidR="0035732A">
        <w:rPr>
          <w:rFonts w:cstheme="minorHAnsi"/>
          <w:bCs/>
        </w:rPr>
        <w:t xml:space="preserve"> </w:t>
      </w:r>
      <w:r w:rsidR="0035732A">
        <w:rPr>
          <w:rFonts w:cs="Arial"/>
          <w:bCs/>
        </w:rPr>
        <w:t>AHPRA</w:t>
      </w:r>
    </w:p>
    <w:p w14:paraId="1970C197" w14:textId="6EF3764B" w:rsidR="00717159" w:rsidRDefault="00717159" w:rsidP="009C564E">
      <w:pPr>
        <w:spacing w:after="0"/>
        <w:rPr>
          <w:rFonts w:cs="Arial"/>
          <w:bCs/>
        </w:rPr>
      </w:pPr>
    </w:p>
    <w:p w14:paraId="0D0E07F8" w14:textId="6045B363" w:rsidR="00717159" w:rsidRDefault="00A063F2" w:rsidP="009C564E">
      <w:pPr>
        <w:spacing w:after="0"/>
        <w:rPr>
          <w:rFonts w:cs="Arial"/>
          <w:bCs/>
        </w:rPr>
      </w:pPr>
      <w:hyperlink r:id="rId22" w:history="1">
        <w:r w:rsidR="00717159" w:rsidRPr="005842DE">
          <w:rPr>
            <w:rStyle w:val="Hyperlink"/>
            <w:rFonts w:cs="Arial"/>
            <w:bCs/>
          </w:rPr>
          <w:t>Advertising compliance self-assessment tool</w:t>
        </w:r>
      </w:hyperlink>
      <w:r w:rsidR="00717159">
        <w:rPr>
          <w:rFonts w:cs="Arial"/>
          <w:bCs/>
        </w:rPr>
        <w:t xml:space="preserve"> </w:t>
      </w:r>
      <w:r w:rsidR="00717159" w:rsidRPr="0035732A">
        <w:rPr>
          <w:rFonts w:cstheme="minorHAnsi"/>
          <w:bCs/>
        </w:rPr>
        <w:t>|</w:t>
      </w:r>
      <w:r w:rsidR="00717159">
        <w:rPr>
          <w:rFonts w:cstheme="minorHAnsi"/>
          <w:bCs/>
        </w:rPr>
        <w:t xml:space="preserve"> </w:t>
      </w:r>
      <w:r w:rsidR="00717159">
        <w:rPr>
          <w:rFonts w:cs="Arial"/>
          <w:bCs/>
        </w:rPr>
        <w:t>AHPRA</w:t>
      </w:r>
    </w:p>
    <w:p w14:paraId="6CFFD0A7" w14:textId="77777777" w:rsidR="005F727B" w:rsidRPr="0035732A" w:rsidRDefault="005F727B" w:rsidP="009C564E">
      <w:pPr>
        <w:spacing w:after="0"/>
        <w:rPr>
          <w:rFonts w:cs="Arial"/>
          <w:bCs/>
          <w:color w:val="0000FF"/>
          <w:u w:val="single"/>
        </w:rPr>
      </w:pPr>
    </w:p>
    <w:p w14:paraId="10B7F840" w14:textId="7C9051E9" w:rsidR="00636676" w:rsidRDefault="005E28E9">
      <w:pPr>
        <w:rPr>
          <w:rFonts w:cstheme="minorHAnsi"/>
          <w:sz w:val="24"/>
          <w:szCs w:val="24"/>
          <w:lang w:val="en-US"/>
        </w:rPr>
      </w:pPr>
      <w:r>
        <w:rPr>
          <w:noProof/>
        </w:rPr>
        <mc:AlternateContent>
          <mc:Choice Requires="wps">
            <w:drawing>
              <wp:anchor distT="45720" distB="45720" distL="114300" distR="114300" simplePos="0" relativeHeight="251677696" behindDoc="0" locked="0" layoutInCell="1" allowOverlap="1" wp14:anchorId="27FB3BB3" wp14:editId="52AC056E">
                <wp:simplePos x="0" y="0"/>
                <wp:positionH relativeFrom="margin">
                  <wp:align>center</wp:align>
                </wp:positionH>
                <wp:positionV relativeFrom="paragraph">
                  <wp:posOffset>302961</wp:posOffset>
                </wp:positionV>
                <wp:extent cx="5622878" cy="1404620"/>
                <wp:effectExtent l="0" t="0" r="16510"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878" cy="1404620"/>
                        </a:xfrm>
                        <a:prstGeom prst="rect">
                          <a:avLst/>
                        </a:prstGeom>
                        <a:solidFill>
                          <a:srgbClr val="FFFFFF"/>
                        </a:solidFill>
                        <a:ln w="9525">
                          <a:solidFill>
                            <a:srgbClr val="000000"/>
                          </a:solidFill>
                          <a:miter lim="800000"/>
                          <a:headEnd/>
                          <a:tailEnd/>
                        </a:ln>
                      </wps:spPr>
                      <wps:txbx>
                        <w:txbxContent>
                          <w:p w14:paraId="19680B0C" w14:textId="77777777" w:rsidR="000F630A" w:rsidRPr="00983EA8" w:rsidRDefault="000F630A" w:rsidP="000F630A">
                            <w:pPr>
                              <w:spacing w:after="0" w:line="240" w:lineRule="auto"/>
                              <w:rPr>
                                <w:rFonts w:ascii="Bahnschrift" w:hAnsi="Bahnschrift"/>
                                <w:b/>
                                <w:bCs/>
                                <w:color w:val="9E2063"/>
                                <w:sz w:val="16"/>
                                <w:szCs w:val="16"/>
                              </w:rPr>
                            </w:pPr>
                          </w:p>
                          <w:p w14:paraId="477C86ED" w14:textId="77777777" w:rsidR="000F630A" w:rsidRPr="00061093" w:rsidRDefault="000F630A" w:rsidP="000F630A">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0F511B73" w14:textId="77777777" w:rsidR="000F630A" w:rsidRPr="00983EA8" w:rsidRDefault="000F630A" w:rsidP="000F630A">
                            <w:pPr>
                              <w:spacing w:after="0" w:line="240" w:lineRule="auto"/>
                              <w:ind w:left="170" w:right="170"/>
                              <w:rPr>
                                <w:rFonts w:ascii="Bahnschrift" w:hAnsi="Bahnschrift"/>
                                <w:b/>
                                <w:bCs/>
                                <w:i/>
                                <w:iCs/>
                                <w:color w:val="9E2063"/>
                                <w:szCs w:val="14"/>
                              </w:rPr>
                            </w:pPr>
                          </w:p>
                          <w:p w14:paraId="3596CD17" w14:textId="51D69B69" w:rsidR="000F630A" w:rsidRPr="00983EA8" w:rsidRDefault="000F630A" w:rsidP="00AB4F0B">
                            <w:pPr>
                              <w:spacing w:after="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7546BBAD" w14:textId="77777777" w:rsidR="000F630A" w:rsidRDefault="000F630A" w:rsidP="000F63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27FB3BB3" id="Text Box 11" o:spid="_x0000_s1034" type="#_x0000_t202" style="position:absolute;margin-left:0;margin-top:23.85pt;width:442.75pt;height:110.6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">
                <v:textbox style="mso-fit-shape-to-text:t">
                  <w:txbxContent>
                    <w:p w14:paraId="19680B0C" w14:textId="77777777" w:rsidR="000F630A" w:rsidRPr="00983EA8" w:rsidRDefault="000F630A" w:rsidP="000F630A">
                      <w:pPr>
                        <w:spacing w:after="0" w:line="240" w:lineRule="auto"/>
                        <w:rPr>
                          <w:rFonts w:ascii="Bahnschrift" w:hAnsi="Bahnschrift"/>
                          <w:b/>
                          <w:bCs/>
                          <w:color w:val="9E2063"/>
                          <w:sz w:val="16"/>
                          <w:szCs w:val="16"/>
                        </w:rPr>
                      </w:pPr>
                    </w:p>
                    <w:p w14:paraId="477C86ED" w14:textId="77777777" w:rsidR="000F630A" w:rsidRPr="00061093" w:rsidRDefault="000F630A" w:rsidP="000F630A">
                      <w:pPr>
                        <w:spacing w:after="0" w:line="240" w:lineRule="auto"/>
                        <w:ind w:left="170" w:right="170"/>
                        <w:rPr>
                          <w:rFonts w:ascii="Bahnschrift" w:hAnsi="Bahnschrift"/>
                          <w:b/>
                          <w:bCs/>
                          <w:color w:val="9E2063"/>
                          <w:sz w:val="40"/>
                          <w:szCs w:val="24"/>
                        </w:rPr>
                      </w:pPr>
                      <w:r w:rsidRPr="00061093">
                        <w:rPr>
                          <w:rFonts w:ascii="Bahnschrift" w:hAnsi="Bahnschrift"/>
                          <w:b/>
                          <w:bCs/>
                          <w:color w:val="9E2063"/>
                          <w:sz w:val="40"/>
                          <w:szCs w:val="24"/>
                        </w:rPr>
                        <w:t>Disclaimer</w:t>
                      </w:r>
                    </w:p>
                    <w:p w14:paraId="0F511B73" w14:textId="77777777" w:rsidR="000F630A" w:rsidRPr="00983EA8" w:rsidRDefault="000F630A" w:rsidP="000F630A">
                      <w:pPr>
                        <w:spacing w:after="0" w:line="240" w:lineRule="auto"/>
                        <w:ind w:left="170" w:right="170"/>
                        <w:rPr>
                          <w:rFonts w:ascii="Bahnschrift" w:hAnsi="Bahnschrift"/>
                          <w:b/>
                          <w:bCs/>
                          <w:i/>
                          <w:iCs/>
                          <w:color w:val="9E2063"/>
                          <w:szCs w:val="14"/>
                        </w:rPr>
                      </w:pPr>
                    </w:p>
                    <w:p w14:paraId="3596CD17" w14:textId="51D69B69" w:rsidR="000F630A" w:rsidRPr="00983EA8" w:rsidRDefault="000F630A" w:rsidP="00AB4F0B">
                      <w:pPr>
                        <w:spacing w:after="0" w:line="288" w:lineRule="auto"/>
                        <w:ind w:left="170" w:right="170"/>
                        <w:contextualSpacing/>
                        <w:rPr>
                          <w:rFonts w:eastAsia="Times New Roman" w:cs="Arial"/>
                          <w:i/>
                          <w:iCs/>
                          <w:color w:val="282828"/>
                          <w:sz w:val="20"/>
                          <w:szCs w:val="20"/>
                          <w:lang w:val="en-GB" w:eastAsia="en-AU"/>
                        </w:rPr>
                      </w:pPr>
                      <w:r w:rsidRPr="00983EA8">
                        <w:rPr>
                          <w:rFonts w:eastAsia="Times New Roman" w:cs="Arial"/>
                          <w:i/>
                          <w:iCs/>
                          <w:szCs w:val="20"/>
                          <w:lang w:val="en-GB" w:eastAsia="en-AU"/>
                        </w:rPr>
                        <w:t>The template policy is intended for use as a guide of a general nature only and may or may not be relevant to your particular practice or circumstances. Persons adopting or implementing its procedures or recommendations should exercise their own independent skill or judgement or seek appropriate professional advice. While the template is directed to allied health providers, it does not ensure compliance with any privacy laws, and cannot of itself guarantee discharge of the duty of care owed to patients. Accordingly, Allied Health Professions Australia (AHPA) and Train IT Medical disclaim all liability (including negligence) to any users of the information contained in this template for any loss or damage (consequential or otherwise), cost or expense incurred or arising by reason of reliance on the template in any manner.</w:t>
                      </w:r>
                    </w:p>
                    <w:p w14:paraId="7546BBAD" w14:textId="77777777" w:rsidR="000F630A" w:rsidRDefault="000F630A" w:rsidP="000F630A"/>
                  </w:txbxContent>
                </v:textbox>
                <w10:wrap anchorx="margin"/>
              </v:shape>
            </w:pict>
          </mc:Fallback>
        </mc:AlternateContent>
      </w:r>
      <w:r w:rsidR="0035732A">
        <w:rPr>
          <w:rFonts w:cstheme="minorHAnsi"/>
          <w:sz w:val="24"/>
          <w:szCs w:val="24"/>
          <w:lang w:val="en-US"/>
        </w:rPr>
        <w:t xml:space="preserve">  </w:t>
      </w:r>
      <w:bookmarkStart w:id="31" w:name="_Hlk51343327"/>
      <w:bookmarkEnd w:id="31"/>
    </w:p>
    <w:p w14:paraId="47A356CC" w14:textId="77777777" w:rsidR="005F727B" w:rsidRDefault="005F727B">
      <w:pPr>
        <w:rPr>
          <w:rFonts w:cstheme="minorHAnsi"/>
          <w:sz w:val="24"/>
          <w:szCs w:val="24"/>
          <w:lang w:val="en-US"/>
        </w:rPr>
      </w:pPr>
    </w:p>
    <w:p w14:paraId="07DAB664" w14:textId="77777777" w:rsidR="005F727B" w:rsidRPr="0030673C" w:rsidRDefault="005F727B">
      <w:pPr>
        <w:rPr>
          <w:rFonts w:cstheme="minorHAnsi"/>
          <w:sz w:val="24"/>
          <w:szCs w:val="24"/>
          <w:lang w:val="en-US"/>
        </w:rPr>
      </w:pPr>
    </w:p>
    <w:sectPr w:rsidR="005F727B" w:rsidRPr="003067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CD46" w14:textId="77777777" w:rsidR="0009134B" w:rsidRDefault="0009134B" w:rsidP="00E34A47">
      <w:pPr>
        <w:spacing w:after="0" w:line="240" w:lineRule="auto"/>
      </w:pPr>
      <w:r>
        <w:separator/>
      </w:r>
    </w:p>
  </w:endnote>
  <w:endnote w:type="continuationSeparator" w:id="0">
    <w:p w14:paraId="71675C6E" w14:textId="77777777" w:rsidR="0009134B" w:rsidRDefault="0009134B" w:rsidP="00E3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hnschrift">
    <w:altName w:val="Calibri"/>
    <w:panose1 w:val="020B0604020202020204"/>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EA634" w14:textId="77777777" w:rsidR="0009134B" w:rsidRDefault="0009134B" w:rsidP="00E34A47">
      <w:pPr>
        <w:spacing w:after="0" w:line="240" w:lineRule="auto"/>
      </w:pPr>
      <w:r>
        <w:separator/>
      </w:r>
    </w:p>
  </w:footnote>
  <w:footnote w:type="continuationSeparator" w:id="0">
    <w:p w14:paraId="04B19B54" w14:textId="77777777" w:rsidR="0009134B" w:rsidRDefault="0009134B" w:rsidP="00E34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EC7"/>
    <w:multiLevelType w:val="multilevel"/>
    <w:tmpl w:val="47029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437D1"/>
    <w:multiLevelType w:val="hybridMultilevel"/>
    <w:tmpl w:val="0D52781C"/>
    <w:lvl w:ilvl="0" w:tplc="40C88E06">
      <w:start w:val="1"/>
      <w:numFmt w:val="bullet"/>
      <w:pStyle w:val="QIP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63E19"/>
    <w:multiLevelType w:val="hybridMultilevel"/>
    <w:tmpl w:val="A386DA90"/>
    <w:lvl w:ilvl="0" w:tplc="49A6B19E">
      <w:start w:val="1"/>
      <w:numFmt w:val="bullet"/>
      <w:pStyle w:val="QIPConsulting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77EF6"/>
    <w:multiLevelType w:val="multilevel"/>
    <w:tmpl w:val="CBF40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20B7"/>
    <w:multiLevelType w:val="multilevel"/>
    <w:tmpl w:val="6D92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C7CE2"/>
    <w:multiLevelType w:val="multilevel"/>
    <w:tmpl w:val="364E9CF0"/>
    <w:lvl w:ilvl="0">
      <w:start w:val="1"/>
      <w:numFmt w:val="decimal"/>
      <w:pStyle w:val="QIPConsultingHeading1"/>
      <w:lvlText w:val="%1."/>
      <w:lvlJc w:val="left"/>
      <w:pPr>
        <w:ind w:left="360" w:hanging="360"/>
      </w:pPr>
      <w:rPr>
        <w:rFonts w:hint="default"/>
      </w:rPr>
    </w:lvl>
    <w:lvl w:ilvl="1">
      <w:start w:val="1"/>
      <w:numFmt w:val="decimal"/>
      <w:pStyle w:val="QIPConsultingHeading2"/>
      <w:lvlText w:val="%1.%2."/>
      <w:lvlJc w:val="left"/>
      <w:pPr>
        <w:ind w:left="1425"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QIPConsultingHeadingLevel3"/>
      <w:lvlText w:val="%1.%2.%3."/>
      <w:lvlJc w:val="left"/>
      <w:pPr>
        <w:ind w:left="1224" w:hanging="504"/>
      </w:pPr>
      <w:rPr>
        <w:rFonts w:hint="default"/>
      </w:rPr>
    </w:lvl>
    <w:lvl w:ilvl="3">
      <w:start w:val="1"/>
      <w:numFmt w:val="decimal"/>
      <w:pStyle w:val="QIPConsultingHeader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BF612D"/>
    <w:multiLevelType w:val="multilevel"/>
    <w:tmpl w:val="7212C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E6795"/>
    <w:multiLevelType w:val="hybridMultilevel"/>
    <w:tmpl w:val="03C86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23755D"/>
    <w:multiLevelType w:val="multilevel"/>
    <w:tmpl w:val="A2949E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DA2865"/>
    <w:multiLevelType w:val="hybridMultilevel"/>
    <w:tmpl w:val="8C58A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F06826"/>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67910FE"/>
    <w:multiLevelType w:val="hybridMultilevel"/>
    <w:tmpl w:val="1F844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D407D9"/>
    <w:multiLevelType w:val="hybridMultilevel"/>
    <w:tmpl w:val="82DCA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93F6CC4"/>
    <w:multiLevelType w:val="hybridMultilevel"/>
    <w:tmpl w:val="3CD416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E2562B9"/>
    <w:multiLevelType w:val="multilevel"/>
    <w:tmpl w:val="5BD8CA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F2552E"/>
    <w:multiLevelType w:val="hybridMultilevel"/>
    <w:tmpl w:val="05721F8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6" w15:restartNumberingAfterBreak="0">
    <w:nsid w:val="41C31D3B"/>
    <w:multiLevelType w:val="multilevel"/>
    <w:tmpl w:val="0D84D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5F2D9B"/>
    <w:multiLevelType w:val="hybridMultilevel"/>
    <w:tmpl w:val="CC22D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91EE6"/>
    <w:multiLevelType w:val="hybridMultilevel"/>
    <w:tmpl w:val="4738B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807D3"/>
    <w:multiLevelType w:val="multilevel"/>
    <w:tmpl w:val="B8EA687A"/>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405" w:hanging="144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751" w:hanging="1800"/>
      </w:pPr>
      <w:rPr>
        <w:rFonts w:hint="default"/>
      </w:rPr>
    </w:lvl>
    <w:lvl w:ilvl="8">
      <w:start w:val="1"/>
      <w:numFmt w:val="decimal"/>
      <w:isLgl/>
      <w:lvlText w:val="%1.%2.%3.%4.%5.%6.%7.%8.%9"/>
      <w:lvlJc w:val="left"/>
      <w:pPr>
        <w:ind w:left="10104" w:hanging="2160"/>
      </w:pPr>
      <w:rPr>
        <w:rFonts w:hint="default"/>
      </w:rPr>
    </w:lvl>
  </w:abstractNum>
  <w:abstractNum w:abstractNumId="20" w15:restartNumberingAfterBreak="0">
    <w:nsid w:val="4DBB54C6"/>
    <w:multiLevelType w:val="multilevel"/>
    <w:tmpl w:val="13CAB33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B32631"/>
    <w:multiLevelType w:val="multilevel"/>
    <w:tmpl w:val="0D5270DC"/>
    <w:lvl w:ilvl="0">
      <w:start w:val="1"/>
      <w:numFmt w:val="decimal"/>
      <w:pStyle w:val="Heading2"/>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52500B8D"/>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4404F93"/>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939236C"/>
    <w:multiLevelType w:val="hybridMultilevel"/>
    <w:tmpl w:val="27C899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A25392"/>
    <w:multiLevelType w:val="hybridMultilevel"/>
    <w:tmpl w:val="F118B960"/>
    <w:lvl w:ilvl="0" w:tplc="0FAC8000">
      <w:start w:val="1"/>
      <w:numFmt w:val="decimal"/>
      <w:lvlText w:val="%1."/>
      <w:lvlJc w:val="left"/>
      <w:pPr>
        <w:ind w:left="720" w:hanging="360"/>
      </w:pPr>
      <w:rPr>
        <w:rFonts w:ascii="Helvetica" w:hAnsi="Helvetica" w:cstheme="minorHAnsi" w:hint="default"/>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BB0A74"/>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3127D7F"/>
    <w:multiLevelType w:val="multilevel"/>
    <w:tmpl w:val="9EA489E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48E69C4"/>
    <w:multiLevelType w:val="hybridMultilevel"/>
    <w:tmpl w:val="BFCC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136491"/>
    <w:multiLevelType w:val="hybridMultilevel"/>
    <w:tmpl w:val="535A2B88"/>
    <w:lvl w:ilvl="0" w:tplc="AE6CD4FC">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B4C061F"/>
    <w:multiLevelType w:val="multilevel"/>
    <w:tmpl w:val="F142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893C08"/>
    <w:multiLevelType w:val="hybridMultilevel"/>
    <w:tmpl w:val="B36A84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0D1F77"/>
    <w:multiLevelType w:val="hybridMultilevel"/>
    <w:tmpl w:val="89A64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25"/>
  </w:num>
  <w:num w:numId="4">
    <w:abstractNumId w:val="3"/>
    <w:lvlOverride w:ilvl="0">
      <w:lvl w:ilvl="0">
        <w:numFmt w:val="bullet"/>
        <w:lvlText w:val=""/>
        <w:lvlJc w:val="left"/>
        <w:pPr>
          <w:tabs>
            <w:tab w:val="num" w:pos="720"/>
          </w:tabs>
          <w:ind w:left="720" w:hanging="360"/>
        </w:pPr>
        <w:rPr>
          <w:rFonts w:ascii="Symbol" w:hAnsi="Symbol" w:hint="default"/>
          <w:sz w:val="20"/>
        </w:rPr>
      </w:lvl>
    </w:lvlOverride>
  </w:num>
  <w:num w:numId="5">
    <w:abstractNumId w:val="6"/>
    <w:lvlOverride w:ilvl="0">
      <w:lvl w:ilvl="0">
        <w:numFmt w:val="bullet"/>
        <w:lvlText w:val=""/>
        <w:lvlJc w:val="left"/>
        <w:pPr>
          <w:tabs>
            <w:tab w:val="num" w:pos="720"/>
          </w:tabs>
          <w:ind w:left="720" w:hanging="360"/>
        </w:pPr>
        <w:rPr>
          <w:rFonts w:ascii="Symbol" w:hAnsi="Symbol" w:hint="default"/>
          <w:sz w:val="20"/>
        </w:rPr>
      </w:lvl>
    </w:lvlOverride>
  </w:num>
  <w:num w:numId="6">
    <w:abstractNumId w:val="16"/>
    <w:lvlOverride w:ilvl="0">
      <w:lvl w:ilvl="0">
        <w:numFmt w:val="bullet"/>
        <w:lvlText w:val=""/>
        <w:lvlJc w:val="left"/>
        <w:pPr>
          <w:tabs>
            <w:tab w:val="num" w:pos="720"/>
          </w:tabs>
          <w:ind w:left="720" w:hanging="360"/>
        </w:pPr>
        <w:rPr>
          <w:rFonts w:ascii="Symbol" w:hAnsi="Symbol" w:hint="default"/>
          <w:sz w:val="20"/>
        </w:rPr>
      </w:lvl>
    </w:lvlOverride>
  </w:num>
  <w:num w:numId="7">
    <w:abstractNumId w:val="14"/>
    <w:lvlOverride w:ilvl="0">
      <w:lvl w:ilvl="0">
        <w:numFmt w:val="bullet"/>
        <w:lvlText w:val=""/>
        <w:lvlJc w:val="left"/>
        <w:pPr>
          <w:tabs>
            <w:tab w:val="num" w:pos="720"/>
          </w:tabs>
          <w:ind w:left="720" w:hanging="360"/>
        </w:pPr>
        <w:rPr>
          <w:rFonts w:ascii="Symbol" w:hAnsi="Symbol" w:hint="default"/>
          <w:sz w:val="20"/>
        </w:rPr>
      </w:lvl>
    </w:lvlOverride>
  </w:num>
  <w:num w:numId="8">
    <w:abstractNumId w:val="0"/>
    <w:lvlOverride w:ilvl="0">
      <w:lvl w:ilvl="0">
        <w:numFmt w:val="bullet"/>
        <w:lvlText w:val=""/>
        <w:lvlJc w:val="left"/>
        <w:pPr>
          <w:tabs>
            <w:tab w:val="num" w:pos="720"/>
          </w:tabs>
          <w:ind w:left="720" w:hanging="360"/>
        </w:pPr>
        <w:rPr>
          <w:rFonts w:ascii="Symbol" w:hAnsi="Symbol" w:hint="default"/>
          <w:sz w:val="20"/>
        </w:rPr>
      </w:lvl>
    </w:lvlOverride>
  </w:num>
  <w:num w:numId="9">
    <w:abstractNumId w:val="29"/>
  </w:num>
  <w:num w:numId="10">
    <w:abstractNumId w:val="32"/>
  </w:num>
  <w:num w:numId="11">
    <w:abstractNumId w:val="12"/>
  </w:num>
  <w:num w:numId="12">
    <w:abstractNumId w:val="15"/>
  </w:num>
  <w:num w:numId="13">
    <w:abstractNumId w:val="31"/>
  </w:num>
  <w:num w:numId="14">
    <w:abstractNumId w:val="12"/>
  </w:num>
  <w:num w:numId="15">
    <w:abstractNumId w:val="18"/>
  </w:num>
  <w:num w:numId="16">
    <w:abstractNumId w:val="5"/>
  </w:num>
  <w:num w:numId="17">
    <w:abstractNumId w:val="1"/>
  </w:num>
  <w:num w:numId="18">
    <w:abstractNumId w:val="4"/>
  </w:num>
  <w:num w:numId="19">
    <w:abstractNumId w:val="2"/>
  </w:num>
  <w:num w:numId="20">
    <w:abstractNumId w:val="11"/>
  </w:num>
  <w:num w:numId="21">
    <w:abstractNumId w:val="1"/>
  </w:num>
  <w:num w:numId="22">
    <w:abstractNumId w:val="1"/>
  </w:num>
  <w:num w:numId="23">
    <w:abstractNumId w:val="1"/>
  </w:num>
  <w:num w:numId="24">
    <w:abstractNumId w:val="28"/>
  </w:num>
  <w:num w:numId="25">
    <w:abstractNumId w:val="17"/>
  </w:num>
  <w:num w:numId="26">
    <w:abstractNumId w:val="24"/>
  </w:num>
  <w:num w:numId="27">
    <w:abstractNumId w:val="21"/>
  </w:num>
  <w:num w:numId="28">
    <w:abstractNumId w:val="8"/>
  </w:num>
  <w:num w:numId="29">
    <w:abstractNumId w:val="13"/>
  </w:num>
  <w:num w:numId="30">
    <w:abstractNumId w:val="27"/>
  </w:num>
  <w:num w:numId="31">
    <w:abstractNumId w:val="19"/>
  </w:num>
  <w:num w:numId="32">
    <w:abstractNumId w:val="20"/>
  </w:num>
  <w:num w:numId="33">
    <w:abstractNumId w:val="22"/>
  </w:num>
  <w:num w:numId="34">
    <w:abstractNumId w:val="10"/>
  </w:num>
  <w:num w:numId="35">
    <w:abstractNumId w:val="26"/>
  </w:num>
  <w:num w:numId="36">
    <w:abstractNumId w:val="2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76"/>
    <w:rsid w:val="00004BC5"/>
    <w:rsid w:val="000072D9"/>
    <w:rsid w:val="000534F9"/>
    <w:rsid w:val="00061093"/>
    <w:rsid w:val="0008754C"/>
    <w:rsid w:val="0009134B"/>
    <w:rsid w:val="000B0DF9"/>
    <w:rsid w:val="000B2582"/>
    <w:rsid w:val="000C4D69"/>
    <w:rsid w:val="000E060C"/>
    <w:rsid w:val="000E33D3"/>
    <w:rsid w:val="000F3E7E"/>
    <w:rsid w:val="000F630A"/>
    <w:rsid w:val="00100044"/>
    <w:rsid w:val="0012003B"/>
    <w:rsid w:val="001261EC"/>
    <w:rsid w:val="00130817"/>
    <w:rsid w:val="0013104A"/>
    <w:rsid w:val="00131B91"/>
    <w:rsid w:val="001447E1"/>
    <w:rsid w:val="00146CD9"/>
    <w:rsid w:val="00167987"/>
    <w:rsid w:val="00176FC2"/>
    <w:rsid w:val="00187204"/>
    <w:rsid w:val="00187D07"/>
    <w:rsid w:val="001C4176"/>
    <w:rsid w:val="001F5357"/>
    <w:rsid w:val="00210BA3"/>
    <w:rsid w:val="00212098"/>
    <w:rsid w:val="002124D2"/>
    <w:rsid w:val="00246009"/>
    <w:rsid w:val="00253491"/>
    <w:rsid w:val="002536CC"/>
    <w:rsid w:val="00255D50"/>
    <w:rsid w:val="002707E5"/>
    <w:rsid w:val="00273C38"/>
    <w:rsid w:val="00275277"/>
    <w:rsid w:val="00277FA3"/>
    <w:rsid w:val="00292EB4"/>
    <w:rsid w:val="002C70E5"/>
    <w:rsid w:val="002E190E"/>
    <w:rsid w:val="0030673C"/>
    <w:rsid w:val="00314BDB"/>
    <w:rsid w:val="0032647C"/>
    <w:rsid w:val="00332DA9"/>
    <w:rsid w:val="00343792"/>
    <w:rsid w:val="0035258F"/>
    <w:rsid w:val="0035732A"/>
    <w:rsid w:val="003636C7"/>
    <w:rsid w:val="00383019"/>
    <w:rsid w:val="0039794F"/>
    <w:rsid w:val="003A1C98"/>
    <w:rsid w:val="003A2852"/>
    <w:rsid w:val="003B09A0"/>
    <w:rsid w:val="003C005B"/>
    <w:rsid w:val="003C771B"/>
    <w:rsid w:val="003E0DBE"/>
    <w:rsid w:val="003F3E38"/>
    <w:rsid w:val="00404C05"/>
    <w:rsid w:val="004164E8"/>
    <w:rsid w:val="004201B9"/>
    <w:rsid w:val="00430E3B"/>
    <w:rsid w:val="0044084C"/>
    <w:rsid w:val="00452106"/>
    <w:rsid w:val="00456064"/>
    <w:rsid w:val="004800B6"/>
    <w:rsid w:val="00492FF8"/>
    <w:rsid w:val="004B6B98"/>
    <w:rsid w:val="004D179E"/>
    <w:rsid w:val="004F133D"/>
    <w:rsid w:val="004F6DFA"/>
    <w:rsid w:val="00506744"/>
    <w:rsid w:val="00537FF9"/>
    <w:rsid w:val="00542FDE"/>
    <w:rsid w:val="00561A2D"/>
    <w:rsid w:val="00566009"/>
    <w:rsid w:val="005663FA"/>
    <w:rsid w:val="0057002E"/>
    <w:rsid w:val="005842DE"/>
    <w:rsid w:val="00587235"/>
    <w:rsid w:val="00595107"/>
    <w:rsid w:val="005957F1"/>
    <w:rsid w:val="005A08B7"/>
    <w:rsid w:val="005A2E1A"/>
    <w:rsid w:val="005A67B9"/>
    <w:rsid w:val="005A7E5D"/>
    <w:rsid w:val="005B0A71"/>
    <w:rsid w:val="005D29DC"/>
    <w:rsid w:val="005D5D96"/>
    <w:rsid w:val="005E10E0"/>
    <w:rsid w:val="005E28E9"/>
    <w:rsid w:val="005E65D9"/>
    <w:rsid w:val="005F5976"/>
    <w:rsid w:val="005F727B"/>
    <w:rsid w:val="00600D62"/>
    <w:rsid w:val="006160CE"/>
    <w:rsid w:val="00620437"/>
    <w:rsid w:val="00636676"/>
    <w:rsid w:val="006379F8"/>
    <w:rsid w:val="00641426"/>
    <w:rsid w:val="006609D3"/>
    <w:rsid w:val="00677FEE"/>
    <w:rsid w:val="006A4AFF"/>
    <w:rsid w:val="006B5499"/>
    <w:rsid w:val="006D5C9C"/>
    <w:rsid w:val="006E2455"/>
    <w:rsid w:val="006F4E80"/>
    <w:rsid w:val="00717159"/>
    <w:rsid w:val="007239BE"/>
    <w:rsid w:val="00730132"/>
    <w:rsid w:val="00730A44"/>
    <w:rsid w:val="00734B6A"/>
    <w:rsid w:val="0074006D"/>
    <w:rsid w:val="00742C19"/>
    <w:rsid w:val="007557DE"/>
    <w:rsid w:val="007802F2"/>
    <w:rsid w:val="00782E6A"/>
    <w:rsid w:val="00784AD2"/>
    <w:rsid w:val="007B0E98"/>
    <w:rsid w:val="007B7870"/>
    <w:rsid w:val="007B7EB0"/>
    <w:rsid w:val="007C0267"/>
    <w:rsid w:val="007D661B"/>
    <w:rsid w:val="007D70FF"/>
    <w:rsid w:val="007F410D"/>
    <w:rsid w:val="007F67F1"/>
    <w:rsid w:val="00801DB1"/>
    <w:rsid w:val="008031E8"/>
    <w:rsid w:val="0082140C"/>
    <w:rsid w:val="00832588"/>
    <w:rsid w:val="0086097B"/>
    <w:rsid w:val="00876009"/>
    <w:rsid w:val="00881D45"/>
    <w:rsid w:val="008A142B"/>
    <w:rsid w:val="008A41C3"/>
    <w:rsid w:val="008A4FF0"/>
    <w:rsid w:val="008B4D2C"/>
    <w:rsid w:val="008B705C"/>
    <w:rsid w:val="008C016D"/>
    <w:rsid w:val="008E3ED0"/>
    <w:rsid w:val="008E72D1"/>
    <w:rsid w:val="0090041C"/>
    <w:rsid w:val="0091191E"/>
    <w:rsid w:val="0093043F"/>
    <w:rsid w:val="00964F70"/>
    <w:rsid w:val="00974690"/>
    <w:rsid w:val="009775F1"/>
    <w:rsid w:val="00983EA8"/>
    <w:rsid w:val="009A0B2D"/>
    <w:rsid w:val="009A26AE"/>
    <w:rsid w:val="009B5BED"/>
    <w:rsid w:val="009C564E"/>
    <w:rsid w:val="009C6E2E"/>
    <w:rsid w:val="009E148A"/>
    <w:rsid w:val="009E75C6"/>
    <w:rsid w:val="009F65B5"/>
    <w:rsid w:val="00A063F2"/>
    <w:rsid w:val="00A263A9"/>
    <w:rsid w:val="00A65CA6"/>
    <w:rsid w:val="00A71A27"/>
    <w:rsid w:val="00A7483F"/>
    <w:rsid w:val="00A768C5"/>
    <w:rsid w:val="00A76DC6"/>
    <w:rsid w:val="00A76E08"/>
    <w:rsid w:val="00AA393A"/>
    <w:rsid w:val="00AB4F0B"/>
    <w:rsid w:val="00AE73D4"/>
    <w:rsid w:val="00AF7160"/>
    <w:rsid w:val="00B021D7"/>
    <w:rsid w:val="00B62007"/>
    <w:rsid w:val="00B620CF"/>
    <w:rsid w:val="00B62601"/>
    <w:rsid w:val="00BC0682"/>
    <w:rsid w:val="00BC245C"/>
    <w:rsid w:val="00BE022A"/>
    <w:rsid w:val="00BF436D"/>
    <w:rsid w:val="00C01B3C"/>
    <w:rsid w:val="00C1431A"/>
    <w:rsid w:val="00C15548"/>
    <w:rsid w:val="00C26A0B"/>
    <w:rsid w:val="00C35994"/>
    <w:rsid w:val="00C711B8"/>
    <w:rsid w:val="00C72C52"/>
    <w:rsid w:val="00C75816"/>
    <w:rsid w:val="00C7685F"/>
    <w:rsid w:val="00C77DD7"/>
    <w:rsid w:val="00C96989"/>
    <w:rsid w:val="00CB4D29"/>
    <w:rsid w:val="00CC3BC0"/>
    <w:rsid w:val="00CC685F"/>
    <w:rsid w:val="00CF5423"/>
    <w:rsid w:val="00CF7F15"/>
    <w:rsid w:val="00D2433D"/>
    <w:rsid w:val="00D24DD1"/>
    <w:rsid w:val="00D564A3"/>
    <w:rsid w:val="00D565E8"/>
    <w:rsid w:val="00D6043C"/>
    <w:rsid w:val="00D722ED"/>
    <w:rsid w:val="00D82C6D"/>
    <w:rsid w:val="00D85D81"/>
    <w:rsid w:val="00D86D8B"/>
    <w:rsid w:val="00D91C0F"/>
    <w:rsid w:val="00DA0E83"/>
    <w:rsid w:val="00DA7B1B"/>
    <w:rsid w:val="00DB11CB"/>
    <w:rsid w:val="00DC4281"/>
    <w:rsid w:val="00DC5112"/>
    <w:rsid w:val="00DD1A82"/>
    <w:rsid w:val="00DD2178"/>
    <w:rsid w:val="00DE2760"/>
    <w:rsid w:val="00DE4FC4"/>
    <w:rsid w:val="00DE60CA"/>
    <w:rsid w:val="00DF59BD"/>
    <w:rsid w:val="00E130FF"/>
    <w:rsid w:val="00E14392"/>
    <w:rsid w:val="00E34A47"/>
    <w:rsid w:val="00E53163"/>
    <w:rsid w:val="00E6294E"/>
    <w:rsid w:val="00E75364"/>
    <w:rsid w:val="00E82F3E"/>
    <w:rsid w:val="00E94E17"/>
    <w:rsid w:val="00EA3CA2"/>
    <w:rsid w:val="00EC0032"/>
    <w:rsid w:val="00EC4753"/>
    <w:rsid w:val="00EF686A"/>
    <w:rsid w:val="00EF6EC7"/>
    <w:rsid w:val="00F1602C"/>
    <w:rsid w:val="00F23839"/>
    <w:rsid w:val="00F279A9"/>
    <w:rsid w:val="00F403ED"/>
    <w:rsid w:val="00F65BC4"/>
    <w:rsid w:val="00F847E6"/>
    <w:rsid w:val="00F86A4D"/>
    <w:rsid w:val="00F93C86"/>
    <w:rsid w:val="00FA4047"/>
    <w:rsid w:val="00FB4132"/>
    <w:rsid w:val="00FB55BB"/>
    <w:rsid w:val="00FB7E88"/>
    <w:rsid w:val="00FC1C5D"/>
    <w:rsid w:val="00FF7B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D614"/>
  <w15:chartTrackingRefBased/>
  <w15:docId w15:val="{F06B4A4E-E34C-4479-8D76-796D38EA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2D1"/>
    <w:pPr>
      <w:spacing w:after="0" w:line="240" w:lineRule="auto"/>
      <w:outlineLvl w:val="0"/>
    </w:pPr>
    <w:rPr>
      <w:rFonts w:ascii="Bahnschrift" w:hAnsi="Bahnschrift"/>
      <w:b/>
      <w:bCs/>
      <w:color w:val="9E2063"/>
      <w:sz w:val="52"/>
      <w:szCs w:val="36"/>
    </w:rPr>
  </w:style>
  <w:style w:type="paragraph" w:styleId="Heading2">
    <w:name w:val="heading 2"/>
    <w:basedOn w:val="Normal"/>
    <w:link w:val="Heading2Char"/>
    <w:uiPriority w:val="9"/>
    <w:qFormat/>
    <w:rsid w:val="008E72D1"/>
    <w:pPr>
      <w:numPr>
        <w:numId w:val="27"/>
      </w:numPr>
      <w:outlineLvl w:val="1"/>
    </w:pPr>
    <w:rPr>
      <w:rFonts w:cs="Arial"/>
      <w:b/>
      <w:sz w:val="28"/>
      <w:szCs w:val="28"/>
    </w:rPr>
  </w:style>
  <w:style w:type="paragraph" w:styleId="Heading3">
    <w:name w:val="heading 3"/>
    <w:basedOn w:val="Normal"/>
    <w:next w:val="Normal"/>
    <w:link w:val="Heading3Char"/>
    <w:uiPriority w:val="9"/>
    <w:unhideWhenUsed/>
    <w:qFormat/>
    <w:rsid w:val="007D70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239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72D1"/>
    <w:rPr>
      <w:rFonts w:cs="Arial"/>
      <w:b/>
      <w:sz w:val="28"/>
      <w:szCs w:val="28"/>
    </w:rPr>
  </w:style>
  <w:style w:type="paragraph" w:styleId="NormalWeb">
    <w:name w:val="Normal (Web)"/>
    <w:basedOn w:val="Normal"/>
    <w:uiPriority w:val="99"/>
    <w:semiHidden/>
    <w:unhideWhenUsed/>
    <w:rsid w:val="006366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36676"/>
    <w:rPr>
      <w:color w:val="0000FF"/>
      <w:u w:val="single"/>
    </w:rPr>
  </w:style>
  <w:style w:type="paragraph" w:styleId="ListParagraph">
    <w:name w:val="List Paragraph"/>
    <w:basedOn w:val="Normal"/>
    <w:uiPriority w:val="34"/>
    <w:qFormat/>
    <w:rsid w:val="0030673C"/>
    <w:pPr>
      <w:ind w:left="720"/>
      <w:contextualSpacing/>
    </w:pPr>
  </w:style>
  <w:style w:type="paragraph" w:customStyle="1" w:styleId="Default">
    <w:name w:val="Default"/>
    <w:rsid w:val="0030673C"/>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Header">
    <w:name w:val="header"/>
    <w:basedOn w:val="Normal"/>
    <w:link w:val="HeaderChar"/>
    <w:uiPriority w:val="99"/>
    <w:unhideWhenUsed/>
    <w:rsid w:val="00E34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A47"/>
  </w:style>
  <w:style w:type="paragraph" w:styleId="Footer">
    <w:name w:val="footer"/>
    <w:basedOn w:val="Normal"/>
    <w:link w:val="FooterChar"/>
    <w:uiPriority w:val="99"/>
    <w:unhideWhenUsed/>
    <w:rsid w:val="00E34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A47"/>
  </w:style>
  <w:style w:type="paragraph" w:styleId="FootnoteText">
    <w:name w:val="footnote text"/>
    <w:basedOn w:val="Normal"/>
    <w:link w:val="FootnoteTextChar"/>
    <w:uiPriority w:val="99"/>
    <w:semiHidden/>
    <w:unhideWhenUsed/>
    <w:rsid w:val="00E34A47"/>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E34A47"/>
    <w:rPr>
      <w:sz w:val="20"/>
      <w:szCs w:val="20"/>
      <w:lang w:val="en-GB"/>
    </w:rPr>
  </w:style>
  <w:style w:type="paragraph" w:customStyle="1" w:styleId="MB-Body">
    <w:name w:val="MB - Body"/>
    <w:basedOn w:val="Normal"/>
    <w:qFormat/>
    <w:locked/>
    <w:rsid w:val="00E34A47"/>
    <w:pPr>
      <w:widowControl w:val="0"/>
      <w:spacing w:after="120" w:line="252" w:lineRule="auto"/>
      <w:ind w:right="57"/>
    </w:pPr>
    <w:rPr>
      <w:rFonts w:ascii="Arial" w:eastAsia="Arial" w:hAnsi="Arial" w:cs="Arial"/>
      <w:color w:val="231F20"/>
      <w:sz w:val="19"/>
      <w:szCs w:val="19"/>
      <w:lang w:val="en-US"/>
    </w:rPr>
  </w:style>
  <w:style w:type="character" w:styleId="FootnoteReference">
    <w:name w:val="footnote reference"/>
    <w:basedOn w:val="DefaultParagraphFont"/>
    <w:uiPriority w:val="99"/>
    <w:semiHidden/>
    <w:unhideWhenUsed/>
    <w:rsid w:val="00E34A47"/>
    <w:rPr>
      <w:vertAlign w:val="superscript"/>
    </w:rPr>
  </w:style>
  <w:style w:type="character" w:styleId="Emphasis">
    <w:name w:val="Emphasis"/>
    <w:uiPriority w:val="20"/>
    <w:qFormat/>
    <w:rsid w:val="00255D50"/>
    <w:rPr>
      <w:rFonts w:eastAsia="Times New Roman" w:cs="Arial"/>
      <w:i/>
      <w:iCs/>
      <w:szCs w:val="20"/>
      <w:lang w:val="en-GB" w:eastAsia="en-AU"/>
    </w:rPr>
  </w:style>
  <w:style w:type="character" w:styleId="UnresolvedMention">
    <w:name w:val="Unresolved Mention"/>
    <w:basedOn w:val="DefaultParagraphFont"/>
    <w:uiPriority w:val="99"/>
    <w:semiHidden/>
    <w:unhideWhenUsed/>
    <w:rsid w:val="00A263A9"/>
    <w:rPr>
      <w:color w:val="605E5C"/>
      <w:shd w:val="clear" w:color="auto" w:fill="E1DFDD"/>
    </w:rPr>
  </w:style>
  <w:style w:type="paragraph" w:customStyle="1" w:styleId="QIPConsultingHeading1">
    <w:name w:val="QIP Consulting # Heading 1"/>
    <w:basedOn w:val="Normal"/>
    <w:qFormat/>
    <w:rsid w:val="005A67B9"/>
    <w:pPr>
      <w:numPr>
        <w:numId w:val="16"/>
      </w:numPr>
      <w:spacing w:before="360" w:after="0" w:line="288" w:lineRule="auto"/>
      <w:ind w:left="680" w:hanging="680"/>
      <w:contextualSpacing/>
      <w:outlineLvl w:val="1"/>
    </w:pPr>
    <w:rPr>
      <w:rFonts w:ascii="Calibri" w:eastAsia="Times New Roman" w:hAnsi="Calibri" w:cs="Times New Roman"/>
      <w:b/>
      <w:bCs/>
      <w:sz w:val="28"/>
      <w:szCs w:val="28"/>
    </w:rPr>
  </w:style>
  <w:style w:type="paragraph" w:customStyle="1" w:styleId="QIPConsultingHeading2">
    <w:name w:val="QIP Consulting # Heading 2"/>
    <w:basedOn w:val="QIPConsultingHeading1"/>
    <w:link w:val="QIPConsultingHeading2Char"/>
    <w:qFormat/>
    <w:rsid w:val="005A67B9"/>
    <w:pPr>
      <w:numPr>
        <w:ilvl w:val="1"/>
      </w:numPr>
      <w:ind w:left="680" w:hanging="680"/>
    </w:pPr>
  </w:style>
  <w:style w:type="character" w:customStyle="1" w:styleId="QIPConsultingHeading2Char">
    <w:name w:val="QIP Consulting # Heading 2 Char"/>
    <w:link w:val="QIPConsultingHeading2"/>
    <w:rsid w:val="005A67B9"/>
    <w:rPr>
      <w:rFonts w:ascii="Calibri" w:eastAsia="Times New Roman" w:hAnsi="Calibri" w:cs="Times New Roman"/>
      <w:b/>
      <w:bCs/>
      <w:sz w:val="28"/>
      <w:szCs w:val="28"/>
    </w:rPr>
  </w:style>
  <w:style w:type="paragraph" w:customStyle="1" w:styleId="QIPConsultingHeadingLevel3">
    <w:name w:val="QIP Consulting # Heading Level 3"/>
    <w:basedOn w:val="QIPConsultingHeading2"/>
    <w:link w:val="QIPConsultingHeadingLevel3Char"/>
    <w:qFormat/>
    <w:rsid w:val="005A67B9"/>
    <w:pPr>
      <w:numPr>
        <w:ilvl w:val="2"/>
      </w:numPr>
      <w:spacing w:before="240"/>
      <w:ind w:left="680" w:hanging="680"/>
    </w:pPr>
    <w:rPr>
      <w:sz w:val="22"/>
      <w:szCs w:val="22"/>
    </w:rPr>
  </w:style>
  <w:style w:type="character" w:customStyle="1" w:styleId="QIPConsultingHeadingLevel3Char">
    <w:name w:val="QIP Consulting # Heading Level 3 Char"/>
    <w:link w:val="QIPConsultingHeadingLevel3"/>
    <w:rsid w:val="005A67B9"/>
    <w:rPr>
      <w:rFonts w:ascii="Calibri" w:eastAsia="Times New Roman" w:hAnsi="Calibri" w:cs="Times New Roman"/>
      <w:b/>
      <w:bCs/>
    </w:rPr>
  </w:style>
  <w:style w:type="paragraph" w:customStyle="1" w:styleId="QIPConsultingHeaderLevel4">
    <w:name w:val="QIP Consulting Header Level 4"/>
    <w:basedOn w:val="QIPConsultingHeadingLevel3"/>
    <w:qFormat/>
    <w:rsid w:val="005A67B9"/>
    <w:pPr>
      <w:numPr>
        <w:ilvl w:val="3"/>
      </w:numPr>
      <w:tabs>
        <w:tab w:val="num" w:pos="360"/>
      </w:tabs>
      <w:ind w:left="851" w:hanging="851"/>
    </w:pPr>
  </w:style>
  <w:style w:type="paragraph" w:customStyle="1" w:styleId="QIPbullet">
    <w:name w:val="QIP bullet"/>
    <w:basedOn w:val="ListParagraph"/>
    <w:next w:val="Normal"/>
    <w:link w:val="QIPbulletChar"/>
    <w:qFormat/>
    <w:rsid w:val="0082140C"/>
    <w:pPr>
      <w:numPr>
        <w:numId w:val="17"/>
      </w:numPr>
      <w:spacing w:after="120" w:line="288" w:lineRule="auto"/>
      <w:ind w:left="357" w:hanging="357"/>
    </w:pPr>
    <w:rPr>
      <w:rFonts w:ascii="Calibri" w:eastAsia="Times New Roman" w:hAnsi="Calibri" w:cs="Times New Roman"/>
      <w:color w:val="000000"/>
      <w:szCs w:val="24"/>
      <w:lang w:eastAsia="en-AU"/>
    </w:rPr>
  </w:style>
  <w:style w:type="character" w:customStyle="1" w:styleId="QIPbulletChar">
    <w:name w:val="QIP bullet Char"/>
    <w:link w:val="QIPbullet"/>
    <w:rsid w:val="0082140C"/>
    <w:rPr>
      <w:rFonts w:ascii="Calibri" w:eastAsia="Times New Roman" w:hAnsi="Calibri" w:cs="Times New Roman"/>
      <w:color w:val="000000"/>
      <w:szCs w:val="24"/>
      <w:lang w:eastAsia="en-AU"/>
    </w:rPr>
  </w:style>
  <w:style w:type="paragraph" w:customStyle="1" w:styleId="QIPConsultingBullet2">
    <w:name w:val="QIP Consulting Bullet 2"/>
    <w:basedOn w:val="ListParagraph"/>
    <w:link w:val="QIPConsultingBullet2Char"/>
    <w:qFormat/>
    <w:rsid w:val="00DD1A82"/>
    <w:pPr>
      <w:numPr>
        <w:numId w:val="19"/>
      </w:numPr>
      <w:spacing w:after="0" w:line="288" w:lineRule="auto"/>
      <w:ind w:left="714" w:hanging="357"/>
    </w:pPr>
    <w:rPr>
      <w:rFonts w:ascii="Calibri" w:eastAsia="Times New Roman" w:hAnsi="Calibri" w:cs="Times New Roman"/>
      <w:szCs w:val="20"/>
      <w:lang w:eastAsia="en-AU"/>
    </w:rPr>
  </w:style>
  <w:style w:type="character" w:customStyle="1" w:styleId="QIPConsultingBullet2Char">
    <w:name w:val="QIP Consulting Bullet 2 Char"/>
    <w:link w:val="QIPConsultingBullet2"/>
    <w:rsid w:val="00DD1A82"/>
    <w:rPr>
      <w:rFonts w:ascii="Calibri" w:eastAsia="Times New Roman" w:hAnsi="Calibri" w:cs="Times New Roman"/>
      <w:szCs w:val="20"/>
      <w:lang w:eastAsia="en-AU"/>
    </w:rPr>
  </w:style>
  <w:style w:type="character" w:customStyle="1" w:styleId="Heading4Char">
    <w:name w:val="Heading 4 Char"/>
    <w:basedOn w:val="DefaultParagraphFont"/>
    <w:link w:val="Heading4"/>
    <w:uiPriority w:val="9"/>
    <w:rsid w:val="007239B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8E72D1"/>
    <w:rPr>
      <w:rFonts w:ascii="Bahnschrift" w:hAnsi="Bahnschrift"/>
      <w:b/>
      <w:bCs/>
      <w:color w:val="9E2063"/>
      <w:sz w:val="52"/>
      <w:szCs w:val="36"/>
    </w:rPr>
  </w:style>
  <w:style w:type="character" w:styleId="BookTitle">
    <w:name w:val="Book Title"/>
    <w:basedOn w:val="DefaultParagraphFont"/>
    <w:uiPriority w:val="33"/>
    <w:qFormat/>
    <w:rsid w:val="00FB4132"/>
    <w:rPr>
      <w:spacing w:val="5"/>
      <w:sz w:val="44"/>
      <w:szCs w:val="28"/>
    </w:rPr>
  </w:style>
  <w:style w:type="paragraph" w:styleId="Title">
    <w:name w:val="Title"/>
    <w:basedOn w:val="Normal"/>
    <w:next w:val="Normal"/>
    <w:link w:val="TitleChar"/>
    <w:uiPriority w:val="10"/>
    <w:qFormat/>
    <w:rsid w:val="00D85D81"/>
    <w:pPr>
      <w:spacing w:after="0" w:line="240" w:lineRule="auto"/>
    </w:pPr>
    <w:rPr>
      <w:rFonts w:ascii="Bahnschrift" w:hAnsi="Bahnschrift"/>
      <w:b/>
      <w:bCs/>
      <w:color w:val="9E2063"/>
      <w:sz w:val="96"/>
      <w:szCs w:val="48"/>
    </w:rPr>
  </w:style>
  <w:style w:type="character" w:customStyle="1" w:styleId="TitleChar">
    <w:name w:val="Title Char"/>
    <w:basedOn w:val="DefaultParagraphFont"/>
    <w:link w:val="Title"/>
    <w:uiPriority w:val="10"/>
    <w:rsid w:val="00D85D81"/>
    <w:rPr>
      <w:rFonts w:ascii="Bahnschrift" w:hAnsi="Bahnschrift"/>
      <w:b/>
      <w:bCs/>
      <w:color w:val="9E2063"/>
      <w:sz w:val="96"/>
      <w:szCs w:val="48"/>
    </w:rPr>
  </w:style>
  <w:style w:type="character" w:styleId="Strong">
    <w:name w:val="Strong"/>
    <w:uiPriority w:val="22"/>
    <w:qFormat/>
    <w:rsid w:val="00FB4132"/>
    <w:rPr>
      <w:rFonts w:asciiTheme="minorHAnsi" w:hAnsiTheme="minorHAnsi" w:cstheme="minorHAnsi"/>
      <w:sz w:val="22"/>
      <w:szCs w:val="22"/>
    </w:rPr>
  </w:style>
  <w:style w:type="paragraph" w:styleId="Subtitle">
    <w:name w:val="Subtitle"/>
    <w:basedOn w:val="Normal"/>
    <w:next w:val="Normal"/>
    <w:link w:val="SubtitleChar"/>
    <w:uiPriority w:val="11"/>
    <w:qFormat/>
    <w:rsid w:val="00D85D81"/>
    <w:pPr>
      <w:spacing w:after="0" w:line="240" w:lineRule="auto"/>
    </w:pPr>
    <w:rPr>
      <w:rFonts w:ascii="Bahnschrift" w:hAnsi="Bahnschrift"/>
      <w:color w:val="9E2063"/>
      <w:sz w:val="72"/>
      <w:szCs w:val="44"/>
    </w:rPr>
  </w:style>
  <w:style w:type="character" w:customStyle="1" w:styleId="SubtitleChar">
    <w:name w:val="Subtitle Char"/>
    <w:basedOn w:val="DefaultParagraphFont"/>
    <w:link w:val="Subtitle"/>
    <w:uiPriority w:val="11"/>
    <w:rsid w:val="00D85D81"/>
    <w:rPr>
      <w:rFonts w:ascii="Bahnschrift" w:hAnsi="Bahnschrift"/>
      <w:color w:val="9E2063"/>
      <w:sz w:val="72"/>
      <w:szCs w:val="44"/>
    </w:rPr>
  </w:style>
  <w:style w:type="character" w:customStyle="1" w:styleId="Heading3Char">
    <w:name w:val="Heading 3 Char"/>
    <w:basedOn w:val="DefaultParagraphFont"/>
    <w:link w:val="Heading3"/>
    <w:uiPriority w:val="9"/>
    <w:rsid w:val="007D70FF"/>
    <w:rPr>
      <w:rFonts w:asciiTheme="majorHAnsi" w:eastAsiaTheme="majorEastAsia" w:hAnsiTheme="majorHAnsi" w:cstheme="majorBidi"/>
      <w:color w:val="1F3763" w:themeColor="accent1" w:themeShade="7F"/>
      <w:sz w:val="24"/>
      <w:szCs w:val="24"/>
    </w:rPr>
  </w:style>
  <w:style w:type="paragraph" w:styleId="TOCHeading">
    <w:name w:val="TOC Heading"/>
    <w:basedOn w:val="Normal"/>
    <w:next w:val="Normal"/>
    <w:uiPriority w:val="39"/>
    <w:unhideWhenUsed/>
    <w:qFormat/>
    <w:rsid w:val="008E72D1"/>
    <w:pPr>
      <w:spacing w:after="0" w:line="240" w:lineRule="auto"/>
    </w:pPr>
    <w:rPr>
      <w:rFonts w:ascii="Bahnschrift" w:hAnsi="Bahnschrift"/>
      <w:b/>
      <w:bCs/>
      <w:color w:val="9E2063"/>
      <w:sz w:val="48"/>
      <w:szCs w:val="32"/>
    </w:rPr>
  </w:style>
  <w:style w:type="paragraph" w:styleId="TOC1">
    <w:name w:val="toc 1"/>
    <w:basedOn w:val="Normal"/>
    <w:next w:val="Normal"/>
    <w:autoRedefine/>
    <w:uiPriority w:val="39"/>
    <w:unhideWhenUsed/>
    <w:rsid w:val="00FB55BB"/>
    <w:pPr>
      <w:spacing w:after="100"/>
    </w:pPr>
  </w:style>
  <w:style w:type="paragraph" w:styleId="TOC2">
    <w:name w:val="toc 2"/>
    <w:basedOn w:val="Normal"/>
    <w:next w:val="Normal"/>
    <w:autoRedefine/>
    <w:uiPriority w:val="39"/>
    <w:unhideWhenUsed/>
    <w:rsid w:val="00FB55BB"/>
    <w:pPr>
      <w:spacing w:after="100"/>
      <w:ind w:left="220"/>
    </w:pPr>
  </w:style>
  <w:style w:type="paragraph" w:customStyle="1" w:styleId="BodyText1">
    <w:name w:val="Body Text1"/>
    <w:basedOn w:val="Normal"/>
    <w:link w:val="BodytextChar"/>
    <w:qFormat/>
    <w:rsid w:val="001261EC"/>
    <w:pPr>
      <w:spacing w:after="0" w:line="276" w:lineRule="auto"/>
    </w:pPr>
    <w:rPr>
      <w:rFonts w:asciiTheme="majorHAnsi" w:eastAsiaTheme="minorEastAsia" w:hAnsiTheme="majorHAnsi" w:cstheme="majorHAnsi"/>
      <w:color w:val="404040" w:themeColor="text1" w:themeTint="BF"/>
      <w:szCs w:val="24"/>
    </w:rPr>
  </w:style>
  <w:style w:type="character" w:customStyle="1" w:styleId="BodytextChar">
    <w:name w:val="Body text Char"/>
    <w:basedOn w:val="DefaultParagraphFont"/>
    <w:link w:val="BodyText1"/>
    <w:rsid w:val="001261EC"/>
    <w:rPr>
      <w:rFonts w:asciiTheme="majorHAnsi" w:eastAsiaTheme="minorEastAsia" w:hAnsiTheme="majorHAnsi" w:cstheme="majorHAnsi"/>
      <w:color w:val="404040" w:themeColor="text1" w:themeTint="BF"/>
      <w:szCs w:val="24"/>
    </w:rPr>
  </w:style>
  <w:style w:type="character" w:styleId="IntenseEmphasis">
    <w:name w:val="Intense Emphasis"/>
    <w:basedOn w:val="DefaultParagraphFont"/>
    <w:uiPriority w:val="21"/>
    <w:qFormat/>
    <w:rsid w:val="00255D50"/>
    <w:rPr>
      <w:i/>
      <w:iCs/>
      <w:color w:val="4472C4" w:themeColor="accent1"/>
    </w:rPr>
  </w:style>
  <w:style w:type="character" w:styleId="FollowedHyperlink">
    <w:name w:val="FollowedHyperlink"/>
    <w:basedOn w:val="DefaultParagraphFont"/>
    <w:uiPriority w:val="99"/>
    <w:semiHidden/>
    <w:unhideWhenUsed/>
    <w:rsid w:val="00A74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5611">
      <w:bodyDiv w:val="1"/>
      <w:marLeft w:val="0"/>
      <w:marRight w:val="0"/>
      <w:marTop w:val="0"/>
      <w:marBottom w:val="0"/>
      <w:divBdr>
        <w:top w:val="none" w:sz="0" w:space="0" w:color="auto"/>
        <w:left w:val="none" w:sz="0" w:space="0" w:color="auto"/>
        <w:bottom w:val="none" w:sz="0" w:space="0" w:color="auto"/>
        <w:right w:val="none" w:sz="0" w:space="0" w:color="auto"/>
      </w:divBdr>
    </w:div>
    <w:div w:id="310257171">
      <w:bodyDiv w:val="1"/>
      <w:marLeft w:val="0"/>
      <w:marRight w:val="0"/>
      <w:marTop w:val="0"/>
      <w:marBottom w:val="0"/>
      <w:divBdr>
        <w:top w:val="none" w:sz="0" w:space="0" w:color="auto"/>
        <w:left w:val="none" w:sz="0" w:space="0" w:color="auto"/>
        <w:bottom w:val="none" w:sz="0" w:space="0" w:color="auto"/>
        <w:right w:val="none" w:sz="0" w:space="0" w:color="auto"/>
      </w:divBdr>
    </w:div>
    <w:div w:id="528953971">
      <w:bodyDiv w:val="1"/>
      <w:marLeft w:val="0"/>
      <w:marRight w:val="0"/>
      <w:marTop w:val="0"/>
      <w:marBottom w:val="0"/>
      <w:divBdr>
        <w:top w:val="none" w:sz="0" w:space="0" w:color="auto"/>
        <w:left w:val="none" w:sz="0" w:space="0" w:color="auto"/>
        <w:bottom w:val="none" w:sz="0" w:space="0" w:color="auto"/>
        <w:right w:val="none" w:sz="0" w:space="0" w:color="auto"/>
      </w:divBdr>
    </w:div>
    <w:div w:id="606622987">
      <w:bodyDiv w:val="1"/>
      <w:marLeft w:val="0"/>
      <w:marRight w:val="0"/>
      <w:marTop w:val="0"/>
      <w:marBottom w:val="0"/>
      <w:divBdr>
        <w:top w:val="none" w:sz="0" w:space="0" w:color="auto"/>
        <w:left w:val="none" w:sz="0" w:space="0" w:color="auto"/>
        <w:bottom w:val="none" w:sz="0" w:space="0" w:color="auto"/>
        <w:right w:val="none" w:sz="0" w:space="0" w:color="auto"/>
      </w:divBdr>
    </w:div>
    <w:div w:id="717436210">
      <w:bodyDiv w:val="1"/>
      <w:marLeft w:val="0"/>
      <w:marRight w:val="0"/>
      <w:marTop w:val="0"/>
      <w:marBottom w:val="0"/>
      <w:divBdr>
        <w:top w:val="none" w:sz="0" w:space="0" w:color="auto"/>
        <w:left w:val="none" w:sz="0" w:space="0" w:color="auto"/>
        <w:bottom w:val="none" w:sz="0" w:space="0" w:color="auto"/>
        <w:right w:val="none" w:sz="0" w:space="0" w:color="auto"/>
      </w:divBdr>
    </w:div>
    <w:div w:id="805388470">
      <w:bodyDiv w:val="1"/>
      <w:marLeft w:val="0"/>
      <w:marRight w:val="0"/>
      <w:marTop w:val="0"/>
      <w:marBottom w:val="0"/>
      <w:divBdr>
        <w:top w:val="none" w:sz="0" w:space="0" w:color="auto"/>
        <w:left w:val="none" w:sz="0" w:space="0" w:color="auto"/>
        <w:bottom w:val="none" w:sz="0" w:space="0" w:color="auto"/>
        <w:right w:val="none" w:sz="0" w:space="0" w:color="auto"/>
      </w:divBdr>
    </w:div>
    <w:div w:id="825632746">
      <w:bodyDiv w:val="1"/>
      <w:marLeft w:val="0"/>
      <w:marRight w:val="0"/>
      <w:marTop w:val="0"/>
      <w:marBottom w:val="0"/>
      <w:divBdr>
        <w:top w:val="none" w:sz="0" w:space="0" w:color="auto"/>
        <w:left w:val="none" w:sz="0" w:space="0" w:color="auto"/>
        <w:bottom w:val="none" w:sz="0" w:space="0" w:color="auto"/>
        <w:right w:val="none" w:sz="0" w:space="0" w:color="auto"/>
      </w:divBdr>
    </w:div>
    <w:div w:id="1134560529">
      <w:bodyDiv w:val="1"/>
      <w:marLeft w:val="0"/>
      <w:marRight w:val="0"/>
      <w:marTop w:val="0"/>
      <w:marBottom w:val="0"/>
      <w:divBdr>
        <w:top w:val="none" w:sz="0" w:space="0" w:color="auto"/>
        <w:left w:val="none" w:sz="0" w:space="0" w:color="auto"/>
        <w:bottom w:val="none" w:sz="0" w:space="0" w:color="auto"/>
        <w:right w:val="none" w:sz="0" w:space="0" w:color="auto"/>
      </w:divBdr>
    </w:div>
    <w:div w:id="1152871937">
      <w:bodyDiv w:val="1"/>
      <w:marLeft w:val="0"/>
      <w:marRight w:val="0"/>
      <w:marTop w:val="0"/>
      <w:marBottom w:val="0"/>
      <w:divBdr>
        <w:top w:val="none" w:sz="0" w:space="0" w:color="auto"/>
        <w:left w:val="none" w:sz="0" w:space="0" w:color="auto"/>
        <w:bottom w:val="none" w:sz="0" w:space="0" w:color="auto"/>
        <w:right w:val="none" w:sz="0" w:space="0" w:color="auto"/>
      </w:divBdr>
    </w:div>
    <w:div w:id="1231816528">
      <w:bodyDiv w:val="1"/>
      <w:marLeft w:val="0"/>
      <w:marRight w:val="0"/>
      <w:marTop w:val="0"/>
      <w:marBottom w:val="0"/>
      <w:divBdr>
        <w:top w:val="none" w:sz="0" w:space="0" w:color="auto"/>
        <w:left w:val="none" w:sz="0" w:space="0" w:color="auto"/>
        <w:bottom w:val="none" w:sz="0" w:space="0" w:color="auto"/>
        <w:right w:val="none" w:sz="0" w:space="0" w:color="auto"/>
      </w:divBdr>
    </w:div>
    <w:div w:id="1367483336">
      <w:bodyDiv w:val="1"/>
      <w:marLeft w:val="0"/>
      <w:marRight w:val="0"/>
      <w:marTop w:val="0"/>
      <w:marBottom w:val="0"/>
      <w:divBdr>
        <w:top w:val="none" w:sz="0" w:space="0" w:color="auto"/>
        <w:left w:val="none" w:sz="0" w:space="0" w:color="auto"/>
        <w:bottom w:val="none" w:sz="0" w:space="0" w:color="auto"/>
        <w:right w:val="none" w:sz="0" w:space="0" w:color="auto"/>
      </w:divBdr>
    </w:div>
    <w:div w:id="1581255215">
      <w:bodyDiv w:val="1"/>
      <w:marLeft w:val="0"/>
      <w:marRight w:val="0"/>
      <w:marTop w:val="0"/>
      <w:marBottom w:val="0"/>
      <w:divBdr>
        <w:top w:val="none" w:sz="0" w:space="0" w:color="auto"/>
        <w:left w:val="none" w:sz="0" w:space="0" w:color="auto"/>
        <w:bottom w:val="none" w:sz="0" w:space="0" w:color="auto"/>
        <w:right w:val="none" w:sz="0" w:space="0" w:color="auto"/>
      </w:divBdr>
    </w:div>
    <w:div w:id="1785612132">
      <w:bodyDiv w:val="1"/>
      <w:marLeft w:val="0"/>
      <w:marRight w:val="0"/>
      <w:marTop w:val="0"/>
      <w:marBottom w:val="0"/>
      <w:divBdr>
        <w:top w:val="none" w:sz="0" w:space="0" w:color="auto"/>
        <w:left w:val="none" w:sz="0" w:space="0" w:color="auto"/>
        <w:bottom w:val="none" w:sz="0" w:space="0" w:color="auto"/>
        <w:right w:val="none" w:sz="0" w:space="0" w:color="auto"/>
      </w:divBdr>
    </w:div>
    <w:div w:id="1935820072">
      <w:bodyDiv w:val="1"/>
      <w:marLeft w:val="0"/>
      <w:marRight w:val="0"/>
      <w:marTop w:val="0"/>
      <w:marBottom w:val="0"/>
      <w:divBdr>
        <w:top w:val="none" w:sz="0" w:space="0" w:color="auto"/>
        <w:left w:val="none" w:sz="0" w:space="0" w:color="auto"/>
        <w:bottom w:val="none" w:sz="0" w:space="0" w:color="auto"/>
        <w:right w:val="none" w:sz="0" w:space="0" w:color="auto"/>
      </w:divBdr>
    </w:div>
    <w:div w:id="21473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gitalhealth.gov.au/get-started-with-digital-health/what-is-digital-health/secure-messaging" TargetMode="External"/><Relationship Id="rId18" Type="http://schemas.openxmlformats.org/officeDocument/2006/relationships/hyperlink" Target="https://www.acma.gov.au/theACMA/spam-industry-obligations" TargetMode="External"/><Relationship Id="rId3" Type="http://schemas.openxmlformats.org/officeDocument/2006/relationships/customXml" Target="../customXml/item3.xml"/><Relationship Id="rId21" Type="http://schemas.openxmlformats.org/officeDocument/2006/relationships/hyperlink" Target="https://www.ahpra.gov.au/Publications/Advertising-resources/Legislation-guidelines.aspx" TargetMode="External"/><Relationship Id="rId7" Type="http://schemas.openxmlformats.org/officeDocument/2006/relationships/settings" Target="settings.xml"/><Relationship Id="rId12" Type="http://schemas.openxmlformats.org/officeDocument/2006/relationships/hyperlink" Target="https://www.myhealthrecord.gov.au/for-healthcare-professionals/conformant-clinical-software-products" TargetMode="External"/><Relationship Id="rId17" Type="http://schemas.openxmlformats.org/officeDocument/2006/relationships/hyperlink" Target="https://www.racgp.org.au/running-a-practice/technology/business-technology/using-email-in-general-practice" TargetMode="External"/><Relationship Id="rId2" Type="http://schemas.openxmlformats.org/officeDocument/2006/relationships/customXml" Target="../customXml/item2.xml"/><Relationship Id="rId16" Type="http://schemas.openxmlformats.org/officeDocument/2006/relationships/hyperlink" Target="https://www.avant.org.au/Resources/Public/20160113-factsheet-recommendations-when-using-sms-messaging/" TargetMode="External"/><Relationship Id="rId20" Type="http://schemas.openxmlformats.org/officeDocument/2006/relationships/hyperlink" Target="https://dietitiansaustralia.org.au/maintaining-professional-standards/professional-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admin-record-keeping-boo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umanservices.gov.au/organisations/health-professionals/services/medicare/national-authentication-service-health/managing/manage-your-certificat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hpra.gov.au/Publications/Advertising-resources/Social-media-guidan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healthrecord.gov.au/for-healthcare-professionals/conformant-clinical-software-products" TargetMode="External"/><Relationship Id="rId22" Type="http://schemas.openxmlformats.org/officeDocument/2006/relationships/hyperlink" Target="https://www.ahpra.gov.au/Publications/Advertising-resources/Check-and-correct/Self-assessment-too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D4F1592FC0344BE570BCEF7897CF8" ma:contentTypeVersion="12" ma:contentTypeDescription="Create a new document." ma:contentTypeScope="" ma:versionID="770a8110ecc0aa3c282787d5ea367d2b">
  <xsd:schema xmlns:xsd="http://www.w3.org/2001/XMLSchema" xmlns:xs="http://www.w3.org/2001/XMLSchema" xmlns:p="http://schemas.microsoft.com/office/2006/metadata/properties" xmlns:ns2="d581ceaa-e9df-490e-85c6-8863378bce40" xmlns:ns3="aeebb0d6-797a-4d3f-8359-31e2a9d3a026" targetNamespace="http://schemas.microsoft.com/office/2006/metadata/properties" ma:root="true" ma:fieldsID="98e4a1f7954d4d5665857b0140d837de" ns2:_="" ns3:_="">
    <xsd:import namespace="d581ceaa-e9df-490e-85c6-8863378bce40"/>
    <xsd:import namespace="aeebb0d6-797a-4d3f-8359-31e2a9d3a0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1ceaa-e9df-490e-85c6-8863378b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bb0d6-797a-4d3f-8359-31e2a9d3a0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25A0E-5BD5-44A3-9E5F-238A803808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71F75D-6F1A-42F6-AA6C-5B3772A9B1C5}">
  <ds:schemaRefs>
    <ds:schemaRef ds:uri="http://schemas.microsoft.com/sharepoint/v3/contenttype/forms"/>
  </ds:schemaRefs>
</ds:datastoreItem>
</file>

<file path=customXml/itemProps3.xml><?xml version="1.0" encoding="utf-8"?>
<ds:datastoreItem xmlns:ds="http://schemas.openxmlformats.org/officeDocument/2006/customXml" ds:itemID="{F33DCFBD-527E-4204-AD06-3A112B219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1ceaa-e9df-490e-85c6-8863378bce40"/>
    <ds:schemaRef ds:uri="aeebb0d6-797a-4d3f-8359-31e2a9d3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9097C-0DE7-A848-9E88-E19F50C0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5313</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Cummins - Train IT Medical</dc:creator>
  <cp:keywords/>
  <dc:description/>
  <cp:lastModifiedBy>Philipp Herrmann</cp:lastModifiedBy>
  <cp:revision>34</cp:revision>
  <dcterms:created xsi:type="dcterms:W3CDTF">2020-09-18T06:38:00Z</dcterms:created>
  <dcterms:modified xsi:type="dcterms:W3CDTF">2020-09-28T04:48:00Z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0x010100C99D4F1592FC0344BE570BCEF7897CF8</vt:lpwstr>
  </property>
</Properties>
</file>